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1242"/>
        <w:gridCol w:w="8380"/>
      </w:tblGrid>
      <w:tr w:rsidR="0073400D" w:rsidRPr="00EE24C0" w:rsidTr="007F731E">
        <w:tc>
          <w:tcPr>
            <w:tcW w:w="1242" w:type="dxa"/>
          </w:tcPr>
          <w:p w:rsidR="0073400D" w:rsidRPr="00EE24C0" w:rsidRDefault="0073400D" w:rsidP="007F731E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n-GB" w:eastAsia="hr-HR"/>
              </w:rPr>
            </w:pPr>
            <w:r w:rsidRPr="00EE24C0">
              <w:rPr>
                <w:rFonts w:ascii="Calibri" w:eastAsia="Calibri" w:hAnsi="Calibri" w:cs="Calibri"/>
                <w:noProof/>
                <w:color w:val="000000"/>
                <w:lang w:val="en-GB" w:eastAsia="hr-HR"/>
              </w:rPr>
              <w:drawing>
                <wp:inline distT="0" distB="0" distL="0" distR="0" wp14:anchorId="63CCECB0" wp14:editId="47A11373">
                  <wp:extent cx="647700" cy="866775"/>
                  <wp:effectExtent l="0" t="0" r="0" b="9525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0" w:type="dxa"/>
          </w:tcPr>
          <w:p w:rsidR="0073400D" w:rsidRPr="00EE24C0" w:rsidRDefault="0073400D" w:rsidP="007F731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kern w:val="36"/>
                <w:sz w:val="10"/>
                <w:szCs w:val="24"/>
                <w:lang w:val="en-GB" w:eastAsia="hr-HR"/>
              </w:rPr>
            </w:pPr>
          </w:p>
          <w:p w:rsidR="0073400D" w:rsidRPr="00EE24C0" w:rsidRDefault="00EE24C0" w:rsidP="007F731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kern w:val="36"/>
                <w:sz w:val="28"/>
                <w:szCs w:val="24"/>
                <w:lang w:val="en-GB"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kern w:val="36"/>
                <w:sz w:val="28"/>
                <w:szCs w:val="24"/>
                <w:lang w:val="en-GB" w:eastAsia="hr-HR"/>
              </w:rPr>
              <w:t>Embassy of the Republic of Croatia to Canada</w:t>
            </w:r>
          </w:p>
          <w:p w:rsidR="0073400D" w:rsidRPr="00EE24C0" w:rsidRDefault="0073400D" w:rsidP="007F73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GB" w:eastAsia="hr-HR"/>
              </w:rPr>
            </w:pPr>
            <w:r w:rsidRPr="00EE24C0">
              <w:rPr>
                <w:rFonts w:ascii="Times New Roman" w:eastAsia="Calibri" w:hAnsi="Times New Roman" w:cs="Times New Roman"/>
                <w:color w:val="000000"/>
                <w:sz w:val="20"/>
                <w:lang w:val="en-GB" w:eastAsia="hr-HR"/>
              </w:rPr>
              <w:t>229 Chapel Street, Ottawa, Ontario K1N 7Y6, Canada</w:t>
            </w:r>
          </w:p>
          <w:p w:rsidR="0073400D" w:rsidRPr="00EE24C0" w:rsidRDefault="0073400D" w:rsidP="007F731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4"/>
                <w:lang w:val="en-GB" w:eastAsia="hr-HR"/>
              </w:rPr>
            </w:pPr>
            <w:r w:rsidRPr="00EE24C0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4"/>
                <w:lang w:val="en-GB" w:eastAsia="hr-HR"/>
              </w:rPr>
              <w:t xml:space="preserve">Tel: +1 613 562 </w:t>
            </w:r>
            <w:proofErr w:type="gramStart"/>
            <w:r w:rsidRPr="00EE24C0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4"/>
                <w:lang w:val="en-GB" w:eastAsia="hr-HR"/>
              </w:rPr>
              <w:t>7820  Fax</w:t>
            </w:r>
            <w:proofErr w:type="gramEnd"/>
            <w:r w:rsidRPr="00EE24C0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4"/>
                <w:lang w:val="en-GB" w:eastAsia="hr-HR"/>
              </w:rPr>
              <w:t>: +1 613 562 7821</w:t>
            </w:r>
          </w:p>
          <w:p w:rsidR="0073400D" w:rsidRPr="00EE24C0" w:rsidRDefault="0073400D" w:rsidP="007F731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val="en-GB" w:eastAsia="hr-HR"/>
              </w:rPr>
            </w:pPr>
            <w:r w:rsidRPr="00EE24C0">
              <w:rPr>
                <w:rFonts w:ascii="Times New Roman" w:eastAsia="Calibri" w:hAnsi="Times New Roman" w:cs="Times New Roman"/>
                <w:color w:val="000000"/>
                <w:sz w:val="20"/>
                <w:lang w:val="en-GB" w:eastAsia="hr-HR"/>
              </w:rPr>
              <w:t xml:space="preserve">e-mail: </w:t>
            </w:r>
            <w:hyperlink r:id="rId6" w:history="1">
              <w:r w:rsidRPr="00EE24C0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val="en-GB" w:eastAsia="hr-HR"/>
                </w:rPr>
                <w:t>croemb.ottawa@mvep.hr</w:t>
              </w:r>
            </w:hyperlink>
            <w:r w:rsidRPr="00EE24C0">
              <w:rPr>
                <w:rFonts w:ascii="Times New Roman" w:eastAsia="Calibri" w:hAnsi="Times New Roman" w:cs="Times New Roman"/>
                <w:color w:val="000000"/>
                <w:sz w:val="20"/>
                <w:lang w:val="en-GB" w:eastAsia="hr-HR"/>
              </w:rPr>
              <w:t xml:space="preserve">    web: ca.mfa.hr</w:t>
            </w:r>
          </w:p>
        </w:tc>
      </w:tr>
    </w:tbl>
    <w:p w:rsidR="0073400D" w:rsidRPr="00EE24C0" w:rsidRDefault="0073400D" w:rsidP="0073400D">
      <w:pPr>
        <w:pStyle w:val="NoSpacing"/>
        <w:rPr>
          <w:rFonts w:ascii="Arial" w:hAnsi="Arial" w:cs="Arial"/>
          <w:lang w:val="en-GB" w:eastAsia="hr-HR"/>
        </w:rPr>
      </w:pPr>
    </w:p>
    <w:p w:rsidR="0073400D" w:rsidRPr="00EE24C0" w:rsidRDefault="0073400D" w:rsidP="0073400D">
      <w:pPr>
        <w:pStyle w:val="NoSpacing"/>
        <w:rPr>
          <w:rFonts w:ascii="Cambria" w:eastAsia="Century Schoolbook" w:hAnsi="Cambria" w:cs="Arial"/>
          <w:iCs/>
          <w:color w:val="auto"/>
          <w:lang w:val="en-GB" w:bidi="ar-SA"/>
        </w:rPr>
      </w:pPr>
      <w:bookmarkStart w:id="0" w:name="bookmark0"/>
      <w:r w:rsidRPr="00EE24C0">
        <w:rPr>
          <w:rFonts w:ascii="Cambria" w:eastAsia="Century Schoolbook" w:hAnsi="Cambria" w:cs="Arial"/>
          <w:iCs/>
          <w:color w:val="auto"/>
          <w:lang w:val="en-GB" w:bidi="ar-SA"/>
        </w:rPr>
        <w:t>KLASA:406-03/24-03/1</w:t>
      </w:r>
      <w:r w:rsidRPr="00EE24C0">
        <w:rPr>
          <w:rFonts w:ascii="Cambria" w:eastAsia="Century Schoolbook" w:hAnsi="Cambria" w:cs="Arial"/>
          <w:iCs/>
          <w:color w:val="auto"/>
          <w:lang w:val="en-GB" w:bidi="ar-SA"/>
        </w:rPr>
        <w:br/>
        <w:t>URBROJ:521-CAN-01-24-</w:t>
      </w:r>
      <w:r w:rsidR="00CA5B8B">
        <w:rPr>
          <w:rFonts w:ascii="Cambria" w:eastAsia="Century Schoolbook" w:hAnsi="Cambria" w:cs="Arial"/>
          <w:iCs/>
          <w:color w:val="auto"/>
          <w:lang w:val="en-GB" w:bidi="ar-SA"/>
        </w:rPr>
        <w:t>6</w:t>
      </w:r>
      <w:r w:rsidRPr="00EE24C0">
        <w:rPr>
          <w:rFonts w:ascii="Cambria" w:eastAsia="Century Schoolbook" w:hAnsi="Cambria" w:cs="Arial"/>
          <w:iCs/>
          <w:color w:val="auto"/>
          <w:lang w:val="en-GB" w:bidi="ar-SA"/>
        </w:rPr>
        <w:br/>
        <w:t xml:space="preserve">Ottawa, </w:t>
      </w:r>
      <w:r w:rsidR="00B40D17">
        <w:rPr>
          <w:rFonts w:ascii="Cambria" w:eastAsia="Century Schoolbook" w:hAnsi="Cambria" w:cs="Arial"/>
          <w:iCs/>
          <w:color w:val="auto"/>
          <w:lang w:val="en-GB" w:bidi="ar-SA"/>
        </w:rPr>
        <w:t>10</w:t>
      </w:r>
      <w:r w:rsidR="00EE24C0">
        <w:rPr>
          <w:rFonts w:ascii="Cambria" w:eastAsia="Century Schoolbook" w:hAnsi="Cambria" w:cs="Arial"/>
          <w:iCs/>
          <w:color w:val="auto"/>
          <w:lang w:val="en-GB" w:bidi="ar-SA"/>
        </w:rPr>
        <w:t xml:space="preserve"> May 2024</w:t>
      </w:r>
    </w:p>
    <w:bookmarkEnd w:id="0"/>
    <w:p w:rsidR="0073400D" w:rsidRPr="00EE24C0" w:rsidRDefault="0073400D" w:rsidP="0073400D">
      <w:pPr>
        <w:pStyle w:val="NoSpacing"/>
        <w:contextualSpacing/>
        <w:jc w:val="both"/>
        <w:rPr>
          <w:rFonts w:ascii="Cambria" w:eastAsia="Arial" w:hAnsi="Cambria" w:cs="Arial"/>
          <w:b/>
          <w:bCs/>
          <w:color w:val="auto"/>
          <w:lang w:val="en-GB" w:bidi="ar-SA"/>
        </w:rPr>
      </w:pPr>
    </w:p>
    <w:p w:rsidR="0073400D" w:rsidRPr="00EE24C0" w:rsidRDefault="0073400D" w:rsidP="0073400D">
      <w:pPr>
        <w:pStyle w:val="NoSpacing"/>
        <w:contextualSpacing/>
        <w:jc w:val="center"/>
        <w:rPr>
          <w:rFonts w:ascii="Cambria" w:hAnsi="Cambria" w:cs="Arial"/>
          <w:b/>
          <w:lang w:val="en-GB"/>
        </w:rPr>
      </w:pPr>
      <w:r w:rsidRPr="00EE24C0">
        <w:rPr>
          <w:rFonts w:ascii="Cambria" w:hAnsi="Cambria" w:cs="Arial"/>
          <w:b/>
          <w:lang w:val="en-GB"/>
        </w:rPr>
        <w:t>NOTICE OF A PUBLIC PROCUREMENT</w:t>
      </w:r>
      <w:r w:rsidR="00B40D17">
        <w:rPr>
          <w:rFonts w:ascii="Cambria" w:hAnsi="Cambria" w:cs="Arial"/>
          <w:b/>
          <w:lang w:val="en-GB"/>
        </w:rPr>
        <w:t xml:space="preserve"> No. 1</w:t>
      </w:r>
      <w:r w:rsidR="00AC7BC9">
        <w:rPr>
          <w:rFonts w:ascii="Cambria" w:hAnsi="Cambria" w:cs="Arial"/>
          <w:b/>
          <w:lang w:val="en-GB"/>
        </w:rPr>
        <w:t>/2024</w:t>
      </w:r>
    </w:p>
    <w:p w:rsidR="0073400D" w:rsidRPr="00EE24C0" w:rsidRDefault="0073400D" w:rsidP="0073400D">
      <w:pPr>
        <w:pStyle w:val="NoSpacing"/>
        <w:contextualSpacing/>
        <w:jc w:val="center"/>
        <w:rPr>
          <w:rFonts w:ascii="Cambria" w:hAnsi="Cambria" w:cs="Arial"/>
          <w:b/>
          <w:lang w:val="en-GB"/>
        </w:rPr>
      </w:pPr>
      <w:r w:rsidRPr="00EE24C0">
        <w:rPr>
          <w:rFonts w:ascii="Cambria" w:hAnsi="Cambria" w:cs="Arial"/>
          <w:b/>
          <w:lang w:val="en-GB"/>
        </w:rPr>
        <w:t xml:space="preserve">Of a vehicle for the Embassy of the Republic of Croatia to Canada </w:t>
      </w:r>
    </w:p>
    <w:p w:rsidR="0073400D" w:rsidRPr="00EE24C0" w:rsidRDefault="0073400D" w:rsidP="0073400D">
      <w:pPr>
        <w:pStyle w:val="NoSpacing"/>
        <w:contextualSpacing/>
        <w:jc w:val="center"/>
        <w:rPr>
          <w:rFonts w:ascii="Cambria" w:hAnsi="Cambria" w:cs="Arial"/>
          <w:b/>
          <w:lang w:val="en-GB"/>
        </w:rPr>
      </w:pPr>
      <w:r w:rsidRPr="00EE24C0">
        <w:rPr>
          <w:rFonts w:ascii="Cambria" w:hAnsi="Cambria" w:cs="Arial"/>
          <w:b/>
          <w:lang w:val="en-GB"/>
        </w:rPr>
        <w:t>for diplomatic and protocol purposes</w:t>
      </w: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 xml:space="preserve">The Embassy of the Republic of Croatia to Canada is opening a public call for quotes for the procurement of a vehicle to be used by the Head of Mission for diplomatic and protocol purposes. </w:t>
      </w:r>
    </w:p>
    <w:p w:rsidR="0073400D" w:rsidRPr="00EE24C0" w:rsidRDefault="0073400D" w:rsidP="0073400D">
      <w:pPr>
        <w:pStyle w:val="NoSpacing"/>
        <w:ind w:left="993"/>
        <w:contextualSpacing/>
        <w:jc w:val="both"/>
        <w:rPr>
          <w:rFonts w:ascii="Cambria" w:hAnsi="Cambria" w:cs="Arial"/>
          <w:lang w:val="en-GB"/>
        </w:rPr>
      </w:pP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 xml:space="preserve">The vehicle should correspond to the following specifications: 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Type of vehicle</w:t>
      </w:r>
      <w:r w:rsidRPr="00EE24C0">
        <w:rPr>
          <w:rFonts w:ascii="Cambria" w:hAnsi="Cambria" w:cs="Arial"/>
          <w:lang w:val="en-GB"/>
        </w:rPr>
        <w:t>: limousine, mid-size sedan, 4 doors, 5 seats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Colour</w:t>
      </w:r>
      <w:r w:rsidRPr="00EE24C0">
        <w:rPr>
          <w:rFonts w:ascii="Cambria" w:hAnsi="Cambria" w:cs="Arial"/>
          <w:lang w:val="en-GB"/>
        </w:rPr>
        <w:t>: black exterior, dark interior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Dimensions</w:t>
      </w:r>
      <w:r w:rsidRPr="00EE24C0">
        <w:rPr>
          <w:rFonts w:ascii="Cambria" w:hAnsi="Cambria" w:cs="Arial"/>
          <w:lang w:val="en-GB"/>
        </w:rPr>
        <w:t xml:space="preserve">: length min 4800-5000 mm, </w:t>
      </w:r>
      <w:r w:rsidR="00EE24C0" w:rsidRPr="00EE24C0">
        <w:rPr>
          <w:rFonts w:ascii="Cambria" w:hAnsi="Cambria" w:cs="Arial"/>
          <w:lang w:val="en-GB"/>
        </w:rPr>
        <w:t>height</w:t>
      </w:r>
      <w:r w:rsidRPr="00EE24C0">
        <w:rPr>
          <w:rFonts w:ascii="Cambria" w:hAnsi="Cambria" w:cs="Arial"/>
          <w:lang w:val="en-GB"/>
        </w:rPr>
        <w:t xml:space="preserve"> min. 1430-1470 mm, width without side mirrors min 1850-1890 mm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 xml:space="preserve">Boot capacity: </w:t>
      </w:r>
      <w:r w:rsidRPr="00EE24C0">
        <w:rPr>
          <w:rFonts w:ascii="Cambria" w:hAnsi="Cambria" w:cs="Arial"/>
          <w:lang w:val="en-GB"/>
        </w:rPr>
        <w:t>min 350 l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Engine power:</w:t>
      </w:r>
      <w:r w:rsidRPr="00EE24C0">
        <w:rPr>
          <w:rFonts w:ascii="Cambria" w:hAnsi="Cambria" w:cs="Arial"/>
          <w:lang w:val="en-GB"/>
        </w:rPr>
        <w:t xml:space="preserve"> min 2.5 l or equivalent/ 120-160 kW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Type of fuel</w:t>
      </w:r>
      <w:r w:rsidRPr="00EE24C0">
        <w:rPr>
          <w:rFonts w:ascii="Cambria" w:hAnsi="Cambria" w:cs="Arial"/>
          <w:lang w:val="en-GB"/>
        </w:rPr>
        <w:t>: petrol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Transmission</w:t>
      </w:r>
      <w:r w:rsidRPr="00EE24C0">
        <w:rPr>
          <w:rFonts w:ascii="Cambria" w:hAnsi="Cambria" w:cs="Arial"/>
          <w:lang w:val="en-GB"/>
        </w:rPr>
        <w:t>: automatic, 4WD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Other</w:t>
      </w:r>
      <w:r w:rsidRPr="00EE24C0">
        <w:rPr>
          <w:rFonts w:ascii="Cambria" w:hAnsi="Cambria" w:cs="Arial"/>
          <w:lang w:val="en-GB"/>
        </w:rPr>
        <w:t xml:space="preserve">: navigation, rear camera, front and rear parking sensors, alarm 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Condition</w:t>
      </w:r>
      <w:r w:rsidRPr="00EE24C0">
        <w:rPr>
          <w:rFonts w:ascii="Cambria" w:hAnsi="Cambria" w:cs="Arial"/>
          <w:lang w:val="en-GB"/>
        </w:rPr>
        <w:t>: new vehicle</w:t>
      </w:r>
    </w:p>
    <w:p w:rsidR="0073400D" w:rsidRPr="00EE24C0" w:rsidRDefault="0073400D" w:rsidP="0073400D">
      <w:pPr>
        <w:pStyle w:val="NoSpacing"/>
        <w:numPr>
          <w:ilvl w:val="0"/>
          <w:numId w:val="2"/>
        </w:numPr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b/>
          <w:lang w:val="en-GB"/>
        </w:rPr>
        <w:t>Estimated value (without HST)</w:t>
      </w:r>
      <w:r w:rsidRPr="00EE24C0">
        <w:rPr>
          <w:rFonts w:ascii="Cambria" w:hAnsi="Cambria" w:cs="Arial"/>
          <w:lang w:val="en-GB"/>
        </w:rPr>
        <w:t xml:space="preserve">: up to </w:t>
      </w:r>
      <w:proofErr w:type="spellStart"/>
      <w:r w:rsidRPr="00EE24C0">
        <w:rPr>
          <w:rFonts w:ascii="Cambria" w:hAnsi="Cambria" w:cs="Arial"/>
          <w:lang w:val="en-GB"/>
        </w:rPr>
        <w:t>cca</w:t>
      </w:r>
      <w:proofErr w:type="spellEnd"/>
      <w:r w:rsidRPr="00EE24C0">
        <w:rPr>
          <w:rFonts w:ascii="Cambria" w:hAnsi="Cambria" w:cs="Arial"/>
          <w:lang w:val="en-GB"/>
        </w:rPr>
        <w:t xml:space="preserve"> 52.</w:t>
      </w:r>
      <w:r w:rsidR="00A04C99">
        <w:rPr>
          <w:rFonts w:ascii="Cambria" w:hAnsi="Cambria" w:cs="Arial"/>
          <w:lang w:val="en-GB"/>
        </w:rPr>
        <w:t>3</w:t>
      </w:r>
      <w:r w:rsidRPr="00EE24C0">
        <w:rPr>
          <w:rFonts w:ascii="Cambria" w:hAnsi="Cambria" w:cs="Arial"/>
          <w:lang w:val="en-GB"/>
        </w:rPr>
        <w:t>00 CAD</w:t>
      </w:r>
      <w:r w:rsidR="00B40D17">
        <w:rPr>
          <w:rFonts w:ascii="Cambria" w:hAnsi="Cambria" w:cs="Arial"/>
          <w:lang w:val="en-GB"/>
        </w:rPr>
        <w:t xml:space="preserve"> or below</w:t>
      </w:r>
      <w:r w:rsidRPr="00EE24C0">
        <w:rPr>
          <w:rFonts w:ascii="Cambria" w:hAnsi="Cambria" w:cs="Arial"/>
          <w:lang w:val="en-GB"/>
        </w:rPr>
        <w:t xml:space="preserve"> 36.000 euro.</w:t>
      </w:r>
    </w:p>
    <w:p w:rsidR="0073400D" w:rsidRPr="00EE24C0" w:rsidRDefault="0073400D" w:rsidP="0073400D">
      <w:pPr>
        <w:pStyle w:val="NoSpacing"/>
        <w:ind w:left="993"/>
        <w:contextualSpacing/>
        <w:jc w:val="both"/>
        <w:rPr>
          <w:rFonts w:ascii="Cambria" w:hAnsi="Cambria" w:cs="Arial"/>
          <w:lang w:val="en-GB"/>
        </w:rPr>
      </w:pP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 xml:space="preserve">The deadline for the submission of quotes is 22 May 2024, 11:59pm (EDT). The quotes should be </w:t>
      </w:r>
      <w:r w:rsidR="00EE24C0" w:rsidRPr="00EE24C0">
        <w:rPr>
          <w:rFonts w:ascii="Cambria" w:hAnsi="Cambria" w:cs="Arial"/>
          <w:lang w:val="en-GB"/>
        </w:rPr>
        <w:t>submitted</w:t>
      </w:r>
      <w:r w:rsidRPr="00EE24C0">
        <w:rPr>
          <w:rFonts w:ascii="Cambria" w:hAnsi="Cambria" w:cs="Arial"/>
          <w:lang w:val="en-GB"/>
        </w:rPr>
        <w:t xml:space="preserve"> in a sealed envelope addressed to </w:t>
      </w:r>
      <w:r w:rsidRPr="00686926">
        <w:rPr>
          <w:rFonts w:ascii="Cambria" w:hAnsi="Cambria" w:cs="Arial"/>
          <w:b/>
          <w:lang w:val="en-GB"/>
        </w:rPr>
        <w:t>the Embassy of the Republic of Croatia to Canada, 229 Chapel Street, Ottawa, ON K1N 7Y6</w:t>
      </w:r>
      <w:r w:rsidRPr="00EE24C0">
        <w:rPr>
          <w:rFonts w:ascii="Cambria" w:hAnsi="Cambria" w:cs="Arial"/>
          <w:lang w:val="en-GB"/>
        </w:rPr>
        <w:t>, with reference „</w:t>
      </w:r>
      <w:r w:rsidRPr="00686926">
        <w:rPr>
          <w:rFonts w:ascii="Cambria" w:hAnsi="Cambria" w:cs="Arial"/>
          <w:u w:val="single"/>
          <w:lang w:val="en-GB"/>
        </w:rPr>
        <w:t>PUBLIC PROCUREMENT No. 1/2024</w:t>
      </w:r>
      <w:r w:rsidRPr="00EE24C0">
        <w:rPr>
          <w:rFonts w:ascii="Cambria" w:hAnsi="Cambria" w:cs="Arial"/>
          <w:lang w:val="en-GB"/>
        </w:rPr>
        <w:t>“(delivery by post or personal delivery Mon-Fri, 9:00am-5:00pm).</w:t>
      </w:r>
    </w:p>
    <w:p w:rsidR="0073400D" w:rsidRPr="00EE24C0" w:rsidRDefault="0073400D" w:rsidP="0073400D">
      <w:pPr>
        <w:pStyle w:val="NoSpacing"/>
        <w:ind w:left="993"/>
        <w:contextualSpacing/>
        <w:jc w:val="both"/>
        <w:rPr>
          <w:rFonts w:ascii="Cambria" w:hAnsi="Cambria" w:cs="Arial"/>
          <w:lang w:val="en-GB"/>
        </w:rPr>
      </w:pPr>
      <w:bookmarkStart w:id="1" w:name="_GoBack"/>
      <w:bookmarkEnd w:id="1"/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 xml:space="preserve">A quote should be valid for at least 30 days after the submission deadline. The </w:t>
      </w:r>
      <w:r w:rsidR="00EE24C0" w:rsidRPr="00EE24C0">
        <w:rPr>
          <w:rFonts w:ascii="Cambria" w:hAnsi="Cambria" w:cs="Arial"/>
          <w:lang w:val="en-GB"/>
        </w:rPr>
        <w:t>approximate</w:t>
      </w:r>
      <w:r w:rsidRPr="00EE24C0">
        <w:rPr>
          <w:rFonts w:ascii="Cambria" w:hAnsi="Cambria" w:cs="Arial"/>
          <w:lang w:val="en-GB"/>
        </w:rPr>
        <w:t xml:space="preserve"> delivery date for the </w:t>
      </w:r>
      <w:r w:rsidR="00EE24C0" w:rsidRPr="00EE24C0">
        <w:rPr>
          <w:rFonts w:ascii="Cambria" w:hAnsi="Cambria" w:cs="Arial"/>
          <w:lang w:val="en-GB"/>
        </w:rPr>
        <w:t>vehicle</w:t>
      </w:r>
      <w:r w:rsidRPr="00EE24C0">
        <w:rPr>
          <w:rFonts w:ascii="Cambria" w:hAnsi="Cambria" w:cs="Arial"/>
          <w:lang w:val="en-GB"/>
        </w:rPr>
        <w:t xml:space="preserve"> should be specified in the quote and should not be longer than 60 days after the written order.  </w:t>
      </w:r>
    </w:p>
    <w:p w:rsidR="0073400D" w:rsidRPr="00EE24C0" w:rsidRDefault="0073400D" w:rsidP="0073400D">
      <w:pPr>
        <w:pStyle w:val="NoSpacing"/>
        <w:ind w:left="993"/>
        <w:contextualSpacing/>
        <w:jc w:val="both"/>
        <w:rPr>
          <w:rFonts w:ascii="Cambria" w:hAnsi="Cambria" w:cs="Arial"/>
          <w:lang w:val="en-GB"/>
        </w:rPr>
      </w:pP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>A quote should be accompanied by the following documents:</w:t>
      </w:r>
    </w:p>
    <w:p w:rsidR="0073400D" w:rsidRPr="00EE24C0" w:rsidRDefault="0073400D" w:rsidP="0073400D">
      <w:pPr>
        <w:pStyle w:val="NoSpacing"/>
        <w:numPr>
          <w:ilvl w:val="0"/>
          <w:numId w:val="1"/>
        </w:numPr>
        <w:ind w:firstLine="0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>Technical specifications for the vehicle;</w:t>
      </w:r>
    </w:p>
    <w:p w:rsidR="0073400D" w:rsidRPr="00EE24C0" w:rsidRDefault="0073400D" w:rsidP="0073400D">
      <w:pPr>
        <w:pStyle w:val="NoSpacing"/>
        <w:numPr>
          <w:ilvl w:val="0"/>
          <w:numId w:val="1"/>
        </w:numPr>
        <w:ind w:firstLine="0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>Copy of business registration of the bidder;</w:t>
      </w:r>
    </w:p>
    <w:p w:rsidR="0073400D" w:rsidRPr="00EE24C0" w:rsidRDefault="0073400D" w:rsidP="0073400D">
      <w:pPr>
        <w:pStyle w:val="NoSpacing"/>
        <w:numPr>
          <w:ilvl w:val="0"/>
          <w:numId w:val="1"/>
        </w:numPr>
        <w:ind w:firstLine="0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>Contact detail for the person responsible for the respective quote.</w:t>
      </w: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lang w:val="en-GB"/>
        </w:rPr>
      </w:pPr>
      <w:r w:rsidRPr="00EE24C0">
        <w:rPr>
          <w:rFonts w:ascii="Cambria" w:hAnsi="Cambria" w:cs="Arial"/>
          <w:lang w:val="en-GB"/>
        </w:rPr>
        <w:t xml:space="preserve">For any additional clarification, please feel free to contact the </w:t>
      </w:r>
      <w:r w:rsidR="00EE24C0" w:rsidRPr="00EE24C0">
        <w:rPr>
          <w:rFonts w:ascii="Cambria" w:hAnsi="Cambria" w:cs="Arial"/>
          <w:lang w:val="en-GB"/>
        </w:rPr>
        <w:t>Embassy</w:t>
      </w:r>
      <w:r w:rsidRPr="00EE24C0">
        <w:rPr>
          <w:rFonts w:ascii="Cambria" w:hAnsi="Cambria" w:cs="Arial"/>
          <w:lang w:val="en-GB"/>
        </w:rPr>
        <w:t xml:space="preserve"> of the Republic of Croatia to Canada, tel. +16135627820, </w:t>
      </w:r>
      <w:hyperlink r:id="rId7" w:history="1">
        <w:r w:rsidRPr="00EE24C0">
          <w:rPr>
            <w:rStyle w:val="Hyperlink"/>
            <w:rFonts w:ascii="Cambria" w:hAnsi="Cambria" w:cs="Arial"/>
            <w:lang w:val="en-GB"/>
          </w:rPr>
          <w:t>croemb.ottawa@mvep.hr</w:t>
        </w:r>
      </w:hyperlink>
      <w:r w:rsidRPr="00EE24C0">
        <w:rPr>
          <w:rFonts w:ascii="Cambria" w:hAnsi="Cambria" w:cs="Arial"/>
          <w:lang w:val="en-GB"/>
        </w:rPr>
        <w:t>.</w:t>
      </w:r>
    </w:p>
    <w:p w:rsidR="0073400D" w:rsidRPr="00EE24C0" w:rsidRDefault="0073400D" w:rsidP="0073400D">
      <w:pPr>
        <w:pStyle w:val="NoSpacing"/>
        <w:contextualSpacing/>
        <w:jc w:val="both"/>
        <w:rPr>
          <w:rFonts w:ascii="Cambria" w:hAnsi="Cambria" w:cs="Arial"/>
          <w:sz w:val="22"/>
          <w:szCs w:val="22"/>
          <w:lang w:val="en-GB"/>
        </w:rPr>
      </w:pPr>
    </w:p>
    <w:p w:rsidR="00EA1DC7" w:rsidRPr="00EE24C0" w:rsidRDefault="00686926">
      <w:pPr>
        <w:rPr>
          <w:lang w:val="en-GB"/>
        </w:rPr>
      </w:pPr>
    </w:p>
    <w:sectPr w:rsidR="00EA1DC7" w:rsidRPr="00EE24C0" w:rsidSect="00105C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D4EF2"/>
    <w:multiLevelType w:val="hybridMultilevel"/>
    <w:tmpl w:val="649407FC"/>
    <w:lvl w:ilvl="0" w:tplc="F6827FE8">
      <w:start w:val="5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71EF5"/>
    <w:multiLevelType w:val="hybridMultilevel"/>
    <w:tmpl w:val="65DE881E"/>
    <w:lvl w:ilvl="0" w:tplc="17E2B092">
      <w:start w:val="5"/>
      <w:numFmt w:val="bullet"/>
      <w:lvlText w:val="-"/>
      <w:lvlJc w:val="left"/>
      <w:pPr>
        <w:ind w:left="720" w:hanging="360"/>
      </w:pPr>
      <w:rPr>
        <w:rFonts w:ascii="Cambria" w:eastAsia="Courier New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0D"/>
    <w:rsid w:val="00686926"/>
    <w:rsid w:val="0073400D"/>
    <w:rsid w:val="00A04C99"/>
    <w:rsid w:val="00AC7BC9"/>
    <w:rsid w:val="00B40D17"/>
    <w:rsid w:val="00CA5B8B"/>
    <w:rsid w:val="00DA18BC"/>
    <w:rsid w:val="00E908C0"/>
    <w:rsid w:val="00EB45C5"/>
    <w:rsid w:val="00E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F120"/>
  <w15:chartTrackingRefBased/>
  <w15:docId w15:val="{68B69434-DBBF-4443-8909-F26F1AFC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0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0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734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oemb.ottawa@mve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emb.ottawa@mvep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Čačić</dc:creator>
  <cp:keywords/>
  <dc:description/>
  <cp:lastModifiedBy>Irena Čačić</cp:lastModifiedBy>
  <cp:revision>7</cp:revision>
  <dcterms:created xsi:type="dcterms:W3CDTF">2024-05-08T14:36:00Z</dcterms:created>
  <dcterms:modified xsi:type="dcterms:W3CDTF">2024-05-09T18:16:00Z</dcterms:modified>
</cp:coreProperties>
</file>