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1F" w:rsidRPr="0080506D" w:rsidRDefault="006913DE" w:rsidP="00BA0A09">
      <w:pPr>
        <w:jc w:val="both"/>
        <w:rPr>
          <w:sz w:val="24"/>
          <w:szCs w:val="24"/>
          <w:lang w:val="en-GB"/>
        </w:rPr>
      </w:pPr>
      <w:bookmarkStart w:id="0" w:name="_GoBack"/>
      <w:bookmarkEnd w:id="0"/>
      <w:r w:rsidRPr="0080506D"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71755</wp:posOffset>
            </wp:positionV>
            <wp:extent cx="1981200" cy="560705"/>
            <wp:effectExtent l="0" t="0" r="0" b="0"/>
            <wp:wrapNone/>
            <wp:docPr id="1" name="Slika 1" descr="C:\Users\hsadaric\Desktop\logoSab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adaric\Desktop\logoSab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814" w:rsidRPr="0080506D">
        <w:rPr>
          <w:noProof/>
          <w:color w:val="1F497D"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-152400</wp:posOffset>
            </wp:positionV>
            <wp:extent cx="2190750" cy="1300480"/>
            <wp:effectExtent l="0" t="0" r="0" b="0"/>
            <wp:wrapNone/>
            <wp:docPr id="3" name="Slika 3" descr="C:\Users\hsadaric\Desktop\SEI PREDSJEDANJE\logo MVEP PREDSJED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adaric\Desktop\SEI PREDSJEDANJE\logo MVEP PREDSJEDAN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A09" w:rsidRPr="0080506D">
        <w:rPr>
          <w:sz w:val="24"/>
          <w:szCs w:val="24"/>
          <w:lang w:val="en-GB"/>
        </w:rPr>
        <w:t xml:space="preserve"> </w:t>
      </w:r>
      <w:r w:rsidR="00BA0A09" w:rsidRPr="0080506D">
        <w:rPr>
          <w:sz w:val="24"/>
          <w:szCs w:val="24"/>
          <w:lang w:val="en-GB"/>
        </w:rPr>
        <w:tab/>
      </w:r>
      <w:r w:rsidR="00BA0A09" w:rsidRPr="0080506D">
        <w:rPr>
          <w:sz w:val="24"/>
          <w:szCs w:val="24"/>
          <w:lang w:val="en-GB"/>
        </w:rPr>
        <w:tab/>
      </w:r>
      <w:r w:rsidR="00BA0A09" w:rsidRPr="0080506D">
        <w:rPr>
          <w:sz w:val="24"/>
          <w:szCs w:val="24"/>
          <w:lang w:val="en-GB"/>
        </w:rPr>
        <w:tab/>
        <w:t xml:space="preserve">       </w:t>
      </w:r>
    </w:p>
    <w:p w:rsidR="00005E82" w:rsidRPr="0080506D" w:rsidRDefault="00005E82" w:rsidP="00BA0A09">
      <w:pPr>
        <w:jc w:val="both"/>
        <w:rPr>
          <w:b/>
          <w:color w:val="4F81BD" w:themeColor="accent1"/>
          <w:sz w:val="24"/>
          <w:szCs w:val="24"/>
          <w:lang w:val="en-GB"/>
        </w:rPr>
      </w:pPr>
    </w:p>
    <w:p w:rsidR="0039011F" w:rsidRPr="0080506D" w:rsidRDefault="0039011F" w:rsidP="007A0D2B">
      <w:pPr>
        <w:pStyle w:val="Paragrafoelenco"/>
        <w:ind w:left="7440"/>
        <w:rPr>
          <w:sz w:val="24"/>
          <w:szCs w:val="24"/>
          <w:lang w:val="en-GB"/>
        </w:rPr>
      </w:pPr>
    </w:p>
    <w:p w:rsidR="00A65917" w:rsidRDefault="00A65917" w:rsidP="00BA0A09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8512AC" w:rsidRPr="003D6624" w:rsidRDefault="008512AC" w:rsidP="00BA0A09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3D6624">
        <w:rPr>
          <w:b/>
          <w:sz w:val="24"/>
          <w:szCs w:val="24"/>
          <w:lang w:val="en-GB"/>
        </w:rPr>
        <w:t xml:space="preserve">MEETING OF THE PARLIAMENTARY </w:t>
      </w:r>
      <w:r w:rsidR="00A65917">
        <w:rPr>
          <w:b/>
          <w:sz w:val="24"/>
          <w:szCs w:val="24"/>
          <w:lang w:val="en-GB"/>
        </w:rPr>
        <w:t>ASSEMBLY</w:t>
      </w:r>
    </w:p>
    <w:p w:rsidR="0039011F" w:rsidRPr="003D6624" w:rsidRDefault="00E41FF6" w:rsidP="00BA0A09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OF THE CEI PARLIAMENTA</w:t>
      </w:r>
      <w:r w:rsidR="008512AC" w:rsidRPr="003D6624">
        <w:rPr>
          <w:b/>
          <w:sz w:val="24"/>
          <w:szCs w:val="24"/>
          <w:lang w:val="en-GB"/>
        </w:rPr>
        <w:t xml:space="preserve">RY DIMENSION </w:t>
      </w:r>
    </w:p>
    <w:p w:rsidR="00BA0A09" w:rsidRDefault="00414689" w:rsidP="00BA0A09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Zagreb, 26</w:t>
      </w:r>
      <w:r w:rsidR="00BA0A09" w:rsidRPr="003D6624">
        <w:rPr>
          <w:b/>
          <w:sz w:val="24"/>
          <w:szCs w:val="24"/>
          <w:lang w:val="en-GB"/>
        </w:rPr>
        <w:t xml:space="preserve"> </w:t>
      </w:r>
      <w:r w:rsidR="00A65917">
        <w:rPr>
          <w:b/>
          <w:sz w:val="24"/>
          <w:szCs w:val="24"/>
          <w:lang w:val="en-GB"/>
        </w:rPr>
        <w:t>November</w:t>
      </w:r>
      <w:r w:rsidR="008512AC" w:rsidRPr="003D6624">
        <w:rPr>
          <w:b/>
          <w:sz w:val="24"/>
          <w:szCs w:val="24"/>
          <w:lang w:val="en-GB"/>
        </w:rPr>
        <w:t xml:space="preserve"> 2018</w:t>
      </w:r>
    </w:p>
    <w:p w:rsidR="00A65917" w:rsidRPr="003D6624" w:rsidRDefault="00A65917" w:rsidP="00BA0A09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Croatian Parliament</w:t>
      </w:r>
    </w:p>
    <w:p w:rsidR="00173B38" w:rsidRDefault="00173B38">
      <w:pPr>
        <w:rPr>
          <w:b/>
          <w:sz w:val="24"/>
          <w:szCs w:val="24"/>
          <w:u w:val="single"/>
          <w:lang w:val="en-GB"/>
        </w:rPr>
      </w:pPr>
    </w:p>
    <w:p w:rsidR="00FA5FD2" w:rsidRDefault="00FA5FD2" w:rsidP="006C15F0">
      <w:pPr>
        <w:jc w:val="center"/>
        <w:rPr>
          <w:b/>
          <w:i/>
          <w:sz w:val="24"/>
          <w:szCs w:val="24"/>
          <w:lang w:val="en-GB"/>
        </w:rPr>
      </w:pPr>
    </w:p>
    <w:p w:rsidR="006C15F0" w:rsidRPr="006C15F0" w:rsidRDefault="006C15F0" w:rsidP="006C15F0">
      <w:pPr>
        <w:jc w:val="center"/>
        <w:rPr>
          <w:b/>
          <w:i/>
          <w:sz w:val="24"/>
          <w:szCs w:val="24"/>
          <w:lang w:val="en-GB"/>
        </w:rPr>
      </w:pPr>
    </w:p>
    <w:p w:rsidR="00173B38" w:rsidRPr="00414689" w:rsidRDefault="00173B38" w:rsidP="00414689">
      <w:pPr>
        <w:jc w:val="center"/>
        <w:rPr>
          <w:b/>
          <w:sz w:val="28"/>
          <w:szCs w:val="28"/>
        </w:rPr>
      </w:pPr>
      <w:r w:rsidRPr="00414689">
        <w:rPr>
          <w:b/>
          <w:sz w:val="28"/>
          <w:szCs w:val="28"/>
        </w:rPr>
        <w:t>FINAL DECLARATION</w:t>
      </w:r>
    </w:p>
    <w:p w:rsidR="00F66753" w:rsidRPr="00414689" w:rsidRDefault="00F66753" w:rsidP="00414689">
      <w:pPr>
        <w:ind w:left="360"/>
        <w:jc w:val="both"/>
        <w:rPr>
          <w:rFonts w:cs="Times New Roman"/>
          <w:sz w:val="24"/>
          <w:szCs w:val="24"/>
        </w:rPr>
      </w:pPr>
    </w:p>
    <w:p w:rsidR="00173B38" w:rsidRPr="00414689" w:rsidRDefault="00173B38" w:rsidP="00414689">
      <w:pPr>
        <w:jc w:val="both"/>
        <w:rPr>
          <w:rFonts w:cs="Times New Roman"/>
          <w:sz w:val="24"/>
          <w:szCs w:val="24"/>
        </w:rPr>
      </w:pPr>
    </w:p>
    <w:p w:rsidR="00173B38" w:rsidRPr="00414689" w:rsidRDefault="00414689" w:rsidP="00414689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b/>
          <w:i/>
          <w:sz w:val="24"/>
          <w:szCs w:val="24"/>
          <w:lang w:val="en-GB"/>
        </w:rPr>
        <w:t xml:space="preserve">Recalling </w:t>
      </w:r>
      <w:r w:rsidR="00173B38" w:rsidRPr="00414689">
        <w:rPr>
          <w:rFonts w:cs="Times New Roman"/>
          <w:sz w:val="24"/>
          <w:szCs w:val="24"/>
          <w:lang w:val="en-GB"/>
        </w:rPr>
        <w:t xml:space="preserve">the </w:t>
      </w:r>
      <w:r w:rsidR="00173B38" w:rsidRPr="00414689">
        <w:rPr>
          <w:rFonts w:cs="Times New Roman"/>
          <w:i/>
          <w:sz w:val="24"/>
          <w:szCs w:val="24"/>
          <w:lang w:val="en-GB"/>
        </w:rPr>
        <w:t>Jo</w:t>
      </w:r>
      <w:r w:rsidR="00B5261A" w:rsidRPr="00414689">
        <w:rPr>
          <w:rFonts w:cs="Times New Roman"/>
          <w:i/>
          <w:sz w:val="24"/>
          <w:szCs w:val="24"/>
          <w:lang w:val="en-GB"/>
        </w:rPr>
        <w:t>i</w:t>
      </w:r>
      <w:r w:rsidR="00173B38" w:rsidRPr="00414689">
        <w:rPr>
          <w:rFonts w:cs="Times New Roman"/>
          <w:i/>
          <w:sz w:val="24"/>
          <w:szCs w:val="24"/>
          <w:lang w:val="en-GB"/>
        </w:rPr>
        <w:t>nt Statem</w:t>
      </w:r>
      <w:r w:rsidR="00B5261A" w:rsidRPr="00414689">
        <w:rPr>
          <w:rFonts w:cs="Times New Roman"/>
          <w:i/>
          <w:sz w:val="24"/>
          <w:szCs w:val="24"/>
          <w:lang w:val="en-GB"/>
        </w:rPr>
        <w:t>e</w:t>
      </w:r>
      <w:r w:rsidR="00173B38" w:rsidRPr="00414689">
        <w:rPr>
          <w:rFonts w:cs="Times New Roman"/>
          <w:i/>
          <w:sz w:val="24"/>
          <w:szCs w:val="24"/>
          <w:lang w:val="en-GB"/>
        </w:rPr>
        <w:t>nt</w:t>
      </w:r>
      <w:r w:rsidR="00173B38" w:rsidRPr="00414689">
        <w:rPr>
          <w:rFonts w:cs="Times New Roman"/>
          <w:sz w:val="24"/>
          <w:szCs w:val="24"/>
          <w:lang w:val="en-GB"/>
        </w:rPr>
        <w:t xml:space="preserve"> of th</w:t>
      </w:r>
      <w:r w:rsidR="00B5261A" w:rsidRPr="00414689">
        <w:rPr>
          <w:rFonts w:cs="Times New Roman"/>
          <w:sz w:val="24"/>
          <w:szCs w:val="24"/>
          <w:lang w:val="en-GB"/>
        </w:rPr>
        <w:t>e</w:t>
      </w:r>
      <w:r w:rsidR="00173B38" w:rsidRPr="00414689">
        <w:rPr>
          <w:rFonts w:cs="Times New Roman"/>
          <w:sz w:val="24"/>
          <w:szCs w:val="24"/>
          <w:lang w:val="en-GB"/>
        </w:rPr>
        <w:t xml:space="preserve"> Pa</w:t>
      </w:r>
      <w:r w:rsidR="00B5261A" w:rsidRPr="00414689">
        <w:rPr>
          <w:rFonts w:cs="Times New Roman"/>
          <w:sz w:val="24"/>
          <w:szCs w:val="24"/>
          <w:lang w:val="en-GB"/>
        </w:rPr>
        <w:t>r</w:t>
      </w:r>
      <w:r w:rsidR="00173B38" w:rsidRPr="00414689">
        <w:rPr>
          <w:rFonts w:cs="Times New Roman"/>
          <w:sz w:val="24"/>
          <w:szCs w:val="24"/>
          <w:lang w:val="en-GB"/>
        </w:rPr>
        <w:t>li</w:t>
      </w:r>
      <w:r w:rsidR="00B5261A" w:rsidRPr="00414689">
        <w:rPr>
          <w:rFonts w:cs="Times New Roman"/>
          <w:sz w:val="24"/>
          <w:szCs w:val="24"/>
          <w:lang w:val="en-GB"/>
        </w:rPr>
        <w:t>a</w:t>
      </w:r>
      <w:r w:rsidR="00173B38" w:rsidRPr="00414689">
        <w:rPr>
          <w:rFonts w:cs="Times New Roman"/>
          <w:sz w:val="24"/>
          <w:szCs w:val="24"/>
          <w:lang w:val="en-GB"/>
        </w:rPr>
        <w:t>m</w:t>
      </w:r>
      <w:r w:rsidR="00B5261A" w:rsidRPr="00414689">
        <w:rPr>
          <w:rFonts w:cs="Times New Roman"/>
          <w:sz w:val="24"/>
          <w:szCs w:val="24"/>
          <w:lang w:val="en-GB"/>
        </w:rPr>
        <w:t>e</w:t>
      </w:r>
      <w:r w:rsidR="00173B38" w:rsidRPr="00414689">
        <w:rPr>
          <w:rFonts w:cs="Times New Roman"/>
          <w:sz w:val="24"/>
          <w:szCs w:val="24"/>
          <w:lang w:val="en-GB"/>
        </w:rPr>
        <w:t>nt</w:t>
      </w:r>
      <w:r w:rsidR="00B5261A" w:rsidRPr="00414689">
        <w:rPr>
          <w:rFonts w:cs="Times New Roman"/>
          <w:sz w:val="24"/>
          <w:szCs w:val="24"/>
          <w:lang w:val="en-GB"/>
        </w:rPr>
        <w:t>a</w:t>
      </w:r>
      <w:r w:rsidR="00173B38" w:rsidRPr="00414689">
        <w:rPr>
          <w:rFonts w:cs="Times New Roman"/>
          <w:sz w:val="24"/>
          <w:szCs w:val="24"/>
          <w:lang w:val="en-GB"/>
        </w:rPr>
        <w:t>ry Committee held in Zagreb on 14th May 2018</w:t>
      </w:r>
      <w:r>
        <w:rPr>
          <w:rFonts w:cs="Times New Roman"/>
          <w:sz w:val="24"/>
          <w:szCs w:val="24"/>
          <w:lang w:val="en-GB"/>
        </w:rPr>
        <w:t>;</w:t>
      </w:r>
    </w:p>
    <w:p w:rsidR="00173B38" w:rsidRPr="00414689" w:rsidRDefault="00414689" w:rsidP="00414689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  <w:lang w:val="en-US"/>
        </w:rPr>
        <w:t xml:space="preserve">Focusing </w:t>
      </w:r>
      <w:r w:rsidR="00173B38" w:rsidRPr="00414689">
        <w:rPr>
          <w:rFonts w:cs="Times New Roman"/>
          <w:sz w:val="24"/>
          <w:szCs w:val="24"/>
          <w:lang w:val="en-US"/>
        </w:rPr>
        <w:t xml:space="preserve">on </w:t>
      </w:r>
      <w:r>
        <w:rPr>
          <w:rFonts w:cs="Times New Roman"/>
          <w:sz w:val="24"/>
          <w:szCs w:val="24"/>
          <w:lang w:val="en-US"/>
        </w:rPr>
        <w:t xml:space="preserve">the </w:t>
      </w:r>
      <w:r w:rsidR="00173B38" w:rsidRPr="00414689">
        <w:rPr>
          <w:rFonts w:cs="Times New Roman"/>
          <w:sz w:val="24"/>
          <w:szCs w:val="24"/>
          <w:lang w:val="en-US"/>
        </w:rPr>
        <w:t xml:space="preserve">well-being of local community, economic viability of local community and viability of local culture and environment; </w:t>
      </w:r>
    </w:p>
    <w:p w:rsidR="00173B38" w:rsidRPr="00414689" w:rsidRDefault="0030481F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Calling on</w:t>
      </w:r>
      <w:r w:rsidR="002B4DDA">
        <w:rPr>
          <w:rFonts w:cs="Times New Roman"/>
          <w:sz w:val="24"/>
          <w:szCs w:val="24"/>
          <w:lang w:val="en-US"/>
        </w:rPr>
        <w:t xml:space="preserve"> </w:t>
      </w:r>
      <w:r w:rsidR="009359EE">
        <w:rPr>
          <w:rFonts w:cs="Times New Roman"/>
          <w:sz w:val="24"/>
          <w:szCs w:val="24"/>
          <w:lang w:val="en-US"/>
        </w:rPr>
        <w:t>Member States</w:t>
      </w:r>
      <w:r w:rsidR="00173B38" w:rsidRPr="00414689">
        <w:rPr>
          <w:rFonts w:cs="Times New Roman"/>
          <w:sz w:val="24"/>
          <w:szCs w:val="24"/>
          <w:lang w:val="en-US"/>
        </w:rPr>
        <w:t xml:space="preserve"> to minimize tourism</w:t>
      </w:r>
      <w:r w:rsidR="00A57C0E">
        <w:rPr>
          <w:rFonts w:cs="Times New Roman"/>
          <w:sz w:val="24"/>
          <w:szCs w:val="24"/>
          <w:lang w:val="en-US"/>
        </w:rPr>
        <w:t xml:space="preserve"> related threats</w:t>
      </w:r>
      <w:r w:rsidR="00173B38" w:rsidRPr="00414689">
        <w:rPr>
          <w:rFonts w:cs="Times New Roman"/>
          <w:sz w:val="24"/>
          <w:szCs w:val="24"/>
          <w:lang w:val="en-US"/>
        </w:rPr>
        <w:t xml:space="preserve"> to environmental, natural and cultural heritage of a particular place or community; </w:t>
      </w:r>
    </w:p>
    <w:p w:rsidR="00173B38" w:rsidRPr="00414689" w:rsidRDefault="00173B38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Having in</w:t>
      </w:r>
      <w:r w:rsidR="0030481F" w:rsidRPr="00414689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414689">
        <w:rPr>
          <w:rFonts w:cs="Times New Roman"/>
          <w:b/>
          <w:i/>
          <w:sz w:val="24"/>
          <w:szCs w:val="24"/>
          <w:lang w:val="en-US"/>
        </w:rPr>
        <w:t>mind</w:t>
      </w:r>
      <w:r w:rsidRPr="00414689">
        <w:rPr>
          <w:rFonts w:cs="Times New Roman"/>
          <w:sz w:val="24"/>
          <w:szCs w:val="24"/>
          <w:lang w:val="en-US"/>
        </w:rPr>
        <w:t xml:space="preserve"> that regional cooperatio</w:t>
      </w:r>
      <w:r w:rsidR="0030481F" w:rsidRPr="00414689">
        <w:rPr>
          <w:rFonts w:cs="Times New Roman"/>
          <w:sz w:val="24"/>
          <w:szCs w:val="24"/>
          <w:lang w:val="en-US"/>
        </w:rPr>
        <w:t>n</w:t>
      </w:r>
      <w:r w:rsidRPr="00414689">
        <w:rPr>
          <w:rFonts w:cs="Times New Roman"/>
          <w:sz w:val="24"/>
          <w:szCs w:val="24"/>
          <w:lang w:val="en-US"/>
        </w:rPr>
        <w:t xml:space="preserve"> plays a crucial rol</w:t>
      </w:r>
      <w:r w:rsidR="00414689">
        <w:rPr>
          <w:rFonts w:cs="Times New Roman"/>
          <w:sz w:val="24"/>
          <w:szCs w:val="24"/>
          <w:lang w:val="en-US"/>
        </w:rPr>
        <w:t>e in the development of tourism;</w:t>
      </w:r>
    </w:p>
    <w:p w:rsidR="0030481F" w:rsidRPr="00414689" w:rsidRDefault="0030481F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Recognizing</w:t>
      </w:r>
      <w:r w:rsidR="00414689">
        <w:rPr>
          <w:rFonts w:cs="Times New Roman"/>
          <w:sz w:val="24"/>
          <w:szCs w:val="24"/>
          <w:lang w:val="en-US"/>
        </w:rPr>
        <w:t xml:space="preserve"> that </w:t>
      </w:r>
      <w:r w:rsidRPr="00414689">
        <w:rPr>
          <w:rFonts w:cs="Times New Roman"/>
          <w:sz w:val="24"/>
          <w:szCs w:val="24"/>
          <w:lang w:val="en-US"/>
        </w:rPr>
        <w:t>numerous sustainable tourism initiatives</w:t>
      </w:r>
      <w:r w:rsidR="00B5261A" w:rsidRPr="00414689">
        <w:rPr>
          <w:rFonts w:cs="Times New Roman"/>
          <w:sz w:val="24"/>
          <w:szCs w:val="24"/>
          <w:lang w:val="en-US"/>
        </w:rPr>
        <w:t>,</w:t>
      </w:r>
      <w:r w:rsidRPr="00414689">
        <w:rPr>
          <w:rFonts w:cs="Times New Roman"/>
          <w:sz w:val="24"/>
          <w:szCs w:val="24"/>
          <w:lang w:val="en-US"/>
        </w:rPr>
        <w:t xml:space="preserve"> particularly in tourism infrastructure, have proved to be financially and </w:t>
      </w:r>
      <w:r w:rsidR="00414689">
        <w:rPr>
          <w:rFonts w:cs="Times New Roman"/>
          <w:sz w:val="24"/>
          <w:szCs w:val="24"/>
          <w:lang w:val="en-US"/>
        </w:rPr>
        <w:t>socially viable in the long run;</w:t>
      </w:r>
    </w:p>
    <w:p w:rsidR="00173B38" w:rsidRPr="00414689" w:rsidRDefault="00414689" w:rsidP="00414689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  <w:lang w:val="en-US"/>
        </w:rPr>
        <w:t>Being a</w:t>
      </w:r>
      <w:r w:rsidR="00173B38" w:rsidRPr="00414689">
        <w:rPr>
          <w:rFonts w:cs="Times New Roman"/>
          <w:b/>
          <w:i/>
          <w:sz w:val="24"/>
          <w:szCs w:val="24"/>
          <w:lang w:val="en-US"/>
        </w:rPr>
        <w:t>ware</w:t>
      </w:r>
      <w:r w:rsidR="00173B38" w:rsidRPr="00414689">
        <w:rPr>
          <w:rFonts w:cs="Times New Roman"/>
          <w:sz w:val="24"/>
          <w:szCs w:val="24"/>
          <w:lang w:val="en-US"/>
        </w:rPr>
        <w:t xml:space="preserve"> of the gre</w:t>
      </w:r>
      <w:r w:rsidR="0030481F" w:rsidRPr="00414689">
        <w:rPr>
          <w:rFonts w:cs="Times New Roman"/>
          <w:sz w:val="24"/>
          <w:szCs w:val="24"/>
          <w:lang w:val="en-US"/>
        </w:rPr>
        <w:t>a</w:t>
      </w:r>
      <w:r w:rsidR="00173B38" w:rsidRPr="00414689">
        <w:rPr>
          <w:rFonts w:cs="Times New Roman"/>
          <w:sz w:val="24"/>
          <w:szCs w:val="24"/>
          <w:lang w:val="en-US"/>
        </w:rPr>
        <w:t xml:space="preserve">t importance </w:t>
      </w:r>
      <w:r w:rsidR="00B5261A" w:rsidRPr="00414689">
        <w:rPr>
          <w:rFonts w:cs="Times New Roman"/>
          <w:sz w:val="24"/>
          <w:szCs w:val="24"/>
          <w:lang w:val="en-US"/>
        </w:rPr>
        <w:t xml:space="preserve">of </w:t>
      </w:r>
      <w:r w:rsidR="00173B38" w:rsidRPr="00414689">
        <w:rPr>
          <w:rFonts w:cs="Times New Roman"/>
          <w:sz w:val="24"/>
          <w:szCs w:val="24"/>
          <w:lang w:val="en-US"/>
        </w:rPr>
        <w:t>cooperation between tourism and other sectors, including economy, environment pr</w:t>
      </w:r>
      <w:r w:rsidR="0030481F" w:rsidRPr="00414689">
        <w:rPr>
          <w:rFonts w:cs="Times New Roman"/>
          <w:sz w:val="24"/>
          <w:szCs w:val="24"/>
          <w:lang w:val="en-US"/>
        </w:rPr>
        <w:t>o</w:t>
      </w:r>
      <w:r w:rsidR="00173B38" w:rsidRPr="00414689">
        <w:rPr>
          <w:rFonts w:cs="Times New Roman"/>
          <w:sz w:val="24"/>
          <w:szCs w:val="24"/>
          <w:lang w:val="en-US"/>
        </w:rPr>
        <w:t>tection and culture</w:t>
      </w:r>
      <w:r>
        <w:rPr>
          <w:rFonts w:cs="Times New Roman"/>
          <w:sz w:val="24"/>
          <w:szCs w:val="24"/>
          <w:lang w:val="en-US"/>
        </w:rPr>
        <w:t>;</w:t>
      </w:r>
    </w:p>
    <w:p w:rsidR="00173B38" w:rsidRPr="00414689" w:rsidRDefault="00173B38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Recognizing</w:t>
      </w:r>
      <w:r w:rsidRPr="00414689">
        <w:rPr>
          <w:rFonts w:cs="Times New Roman"/>
          <w:sz w:val="24"/>
          <w:szCs w:val="24"/>
          <w:lang w:val="en-US"/>
        </w:rPr>
        <w:t xml:space="preserve"> the </w:t>
      </w:r>
      <w:r w:rsidR="00EC7FB6">
        <w:rPr>
          <w:rFonts w:cs="Times New Roman"/>
          <w:sz w:val="24"/>
          <w:szCs w:val="24"/>
          <w:lang w:val="en-US"/>
        </w:rPr>
        <w:t xml:space="preserve">relevance of the </w:t>
      </w:r>
      <w:r w:rsidRPr="00414689">
        <w:rPr>
          <w:rFonts w:cs="Times New Roman"/>
          <w:sz w:val="24"/>
          <w:szCs w:val="24"/>
          <w:lang w:val="en-US"/>
        </w:rPr>
        <w:t>three dim</w:t>
      </w:r>
      <w:r w:rsidR="0030481F" w:rsidRPr="00414689">
        <w:rPr>
          <w:rFonts w:cs="Times New Roman"/>
          <w:sz w:val="24"/>
          <w:szCs w:val="24"/>
          <w:lang w:val="en-US"/>
        </w:rPr>
        <w:t>e</w:t>
      </w:r>
      <w:r w:rsidRPr="00414689">
        <w:rPr>
          <w:rFonts w:cs="Times New Roman"/>
          <w:sz w:val="24"/>
          <w:szCs w:val="24"/>
          <w:lang w:val="en-US"/>
        </w:rPr>
        <w:t>nsions of sust</w:t>
      </w:r>
      <w:r w:rsidR="0030481F" w:rsidRPr="00414689">
        <w:rPr>
          <w:rFonts w:cs="Times New Roman"/>
          <w:sz w:val="24"/>
          <w:szCs w:val="24"/>
          <w:lang w:val="en-US"/>
        </w:rPr>
        <w:t>a</w:t>
      </w:r>
      <w:r w:rsidR="00414689">
        <w:rPr>
          <w:rFonts w:cs="Times New Roman"/>
          <w:sz w:val="24"/>
          <w:szCs w:val="24"/>
          <w:lang w:val="en-US"/>
        </w:rPr>
        <w:t>inability:</w:t>
      </w:r>
      <w:r w:rsidRPr="00414689">
        <w:rPr>
          <w:rFonts w:cs="Times New Roman"/>
          <w:sz w:val="24"/>
          <w:szCs w:val="24"/>
          <w:lang w:val="en-US"/>
        </w:rPr>
        <w:t xml:space="preserve"> social, econ</w:t>
      </w:r>
      <w:r w:rsidR="0030481F" w:rsidRPr="00414689">
        <w:rPr>
          <w:rFonts w:cs="Times New Roman"/>
          <w:sz w:val="24"/>
          <w:szCs w:val="24"/>
          <w:lang w:val="en-US"/>
        </w:rPr>
        <w:t>o</w:t>
      </w:r>
      <w:r w:rsidR="00EC7FB6">
        <w:rPr>
          <w:rFonts w:cs="Times New Roman"/>
          <w:sz w:val="24"/>
          <w:szCs w:val="24"/>
          <w:lang w:val="en-US"/>
        </w:rPr>
        <w:t>mic and environmental;</w:t>
      </w:r>
    </w:p>
    <w:p w:rsidR="0026520D" w:rsidRPr="00EC7FB6" w:rsidRDefault="0026520D" w:rsidP="00414689">
      <w:pPr>
        <w:jc w:val="both"/>
        <w:rPr>
          <w:b/>
          <w:sz w:val="24"/>
          <w:szCs w:val="24"/>
          <w:lang w:val="en-GB"/>
        </w:rPr>
      </w:pPr>
      <w:r w:rsidRPr="001B1015">
        <w:rPr>
          <w:b/>
          <w:i/>
          <w:sz w:val="24"/>
          <w:szCs w:val="24"/>
          <w:lang w:val="en-GB"/>
        </w:rPr>
        <w:t xml:space="preserve">Expressing </w:t>
      </w:r>
      <w:r w:rsidRPr="00EC7FB6">
        <w:rPr>
          <w:sz w:val="24"/>
          <w:szCs w:val="24"/>
          <w:lang w:val="en-GB"/>
        </w:rPr>
        <w:t xml:space="preserve">the need for </w:t>
      </w:r>
      <w:r w:rsidR="00EC7FB6" w:rsidRPr="00EC7FB6">
        <w:rPr>
          <w:sz w:val="24"/>
          <w:szCs w:val="24"/>
          <w:lang w:val="en-GB"/>
        </w:rPr>
        <w:t xml:space="preserve">ensuring </w:t>
      </w:r>
      <w:r w:rsidRPr="00EC7FB6">
        <w:rPr>
          <w:sz w:val="24"/>
          <w:szCs w:val="24"/>
          <w:lang w:val="en-GB"/>
        </w:rPr>
        <w:t xml:space="preserve">continuous financial support </w:t>
      </w:r>
      <w:r w:rsidR="00EC7FB6" w:rsidRPr="00EC7FB6">
        <w:rPr>
          <w:sz w:val="24"/>
          <w:szCs w:val="24"/>
          <w:lang w:val="en-GB"/>
        </w:rPr>
        <w:t xml:space="preserve">aimed towards development of </w:t>
      </w:r>
      <w:r w:rsidRPr="00EC7FB6">
        <w:rPr>
          <w:sz w:val="24"/>
          <w:szCs w:val="24"/>
          <w:lang w:val="en-GB"/>
        </w:rPr>
        <w:t>sustainable tourism</w:t>
      </w:r>
      <w:r w:rsidR="00EC7FB6">
        <w:rPr>
          <w:sz w:val="24"/>
          <w:szCs w:val="24"/>
          <w:lang w:val="en-GB"/>
        </w:rPr>
        <w:t>;</w:t>
      </w:r>
    </w:p>
    <w:p w:rsidR="00613307" w:rsidRPr="00EC7FB6" w:rsidRDefault="00D859B9" w:rsidP="00414689">
      <w:pPr>
        <w:jc w:val="both"/>
        <w:rPr>
          <w:sz w:val="24"/>
          <w:szCs w:val="24"/>
          <w:lang w:val="en-GB"/>
        </w:rPr>
      </w:pPr>
      <w:r w:rsidRPr="00DB2BC8">
        <w:rPr>
          <w:b/>
          <w:i/>
          <w:sz w:val="24"/>
          <w:szCs w:val="24"/>
          <w:lang w:val="en-GB"/>
        </w:rPr>
        <w:t>Reminding</w:t>
      </w:r>
      <w:r w:rsidRPr="00DB2BC8">
        <w:rPr>
          <w:b/>
          <w:sz w:val="24"/>
          <w:szCs w:val="24"/>
          <w:lang w:val="en-GB"/>
        </w:rPr>
        <w:t xml:space="preserve"> </w:t>
      </w:r>
      <w:r w:rsidRPr="00DB2BC8">
        <w:rPr>
          <w:sz w:val="24"/>
          <w:szCs w:val="24"/>
          <w:lang w:val="en-GB"/>
        </w:rPr>
        <w:t>of the importance</w:t>
      </w:r>
      <w:r w:rsidRPr="00DB2BC8">
        <w:rPr>
          <w:b/>
          <w:sz w:val="24"/>
          <w:szCs w:val="24"/>
          <w:lang w:val="en-GB"/>
        </w:rPr>
        <w:t xml:space="preserve"> </w:t>
      </w:r>
      <w:r w:rsidRPr="00DB2BC8">
        <w:rPr>
          <w:sz w:val="24"/>
          <w:szCs w:val="24"/>
          <w:lang w:val="en-GB"/>
        </w:rPr>
        <w:t>of the CEI strategic approach to reg</w:t>
      </w:r>
      <w:r w:rsidR="00EC7FB6" w:rsidRPr="00DB2BC8">
        <w:rPr>
          <w:sz w:val="24"/>
          <w:szCs w:val="24"/>
          <w:lang w:val="en-GB"/>
        </w:rPr>
        <w:t xml:space="preserve">ional cooperation and </w:t>
      </w:r>
      <w:r w:rsidR="00661216" w:rsidRPr="00DB2BC8">
        <w:rPr>
          <w:sz w:val="24"/>
          <w:szCs w:val="24"/>
          <w:lang w:val="en-GB"/>
        </w:rPr>
        <w:t xml:space="preserve">supporting </w:t>
      </w:r>
      <w:r w:rsidR="00EC7FB6" w:rsidRPr="00DB2BC8">
        <w:rPr>
          <w:sz w:val="24"/>
          <w:szCs w:val="24"/>
          <w:lang w:val="en-GB"/>
        </w:rPr>
        <w:t>those</w:t>
      </w:r>
      <w:r w:rsidRPr="00DB2BC8">
        <w:rPr>
          <w:sz w:val="24"/>
          <w:szCs w:val="24"/>
          <w:lang w:val="en-GB"/>
        </w:rPr>
        <w:t xml:space="preserve"> CEI </w:t>
      </w:r>
      <w:r w:rsidR="009359EE" w:rsidRPr="00DB2BC8">
        <w:rPr>
          <w:sz w:val="24"/>
          <w:szCs w:val="24"/>
          <w:lang w:val="en-GB"/>
        </w:rPr>
        <w:t>Member States</w:t>
      </w:r>
      <w:r w:rsidR="00EC7FB6" w:rsidRPr="00DB2BC8">
        <w:rPr>
          <w:sz w:val="24"/>
          <w:szCs w:val="24"/>
          <w:lang w:val="en-GB"/>
        </w:rPr>
        <w:t xml:space="preserve"> who are on their way to European integration</w:t>
      </w:r>
      <w:r w:rsidR="001B1015" w:rsidRPr="00DB2BC8">
        <w:rPr>
          <w:sz w:val="24"/>
          <w:szCs w:val="24"/>
          <w:lang w:val="en-GB"/>
        </w:rPr>
        <w:t xml:space="preserve"> in all areas</w:t>
      </w:r>
      <w:r w:rsidR="00EC7FB6" w:rsidRPr="00DB2BC8">
        <w:rPr>
          <w:sz w:val="24"/>
          <w:szCs w:val="24"/>
          <w:lang w:val="en-GB"/>
        </w:rPr>
        <w:t xml:space="preserve">, including </w:t>
      </w:r>
      <w:r w:rsidRPr="00DB2BC8">
        <w:rPr>
          <w:sz w:val="24"/>
          <w:szCs w:val="24"/>
          <w:lang w:val="en-GB"/>
        </w:rPr>
        <w:t xml:space="preserve">the </w:t>
      </w:r>
      <w:r w:rsidR="0026520D" w:rsidRPr="00DB2BC8">
        <w:rPr>
          <w:sz w:val="24"/>
          <w:szCs w:val="24"/>
          <w:lang w:val="en-GB"/>
        </w:rPr>
        <w:t>aspect</w:t>
      </w:r>
      <w:r w:rsidRPr="00DB2BC8">
        <w:rPr>
          <w:sz w:val="24"/>
          <w:szCs w:val="24"/>
          <w:lang w:val="en-GB"/>
        </w:rPr>
        <w:t xml:space="preserve"> of the tou</w:t>
      </w:r>
      <w:r w:rsidR="0026520D" w:rsidRPr="00DB2BC8">
        <w:rPr>
          <w:sz w:val="24"/>
          <w:szCs w:val="24"/>
          <w:lang w:val="en-GB"/>
        </w:rPr>
        <w:t>r</w:t>
      </w:r>
      <w:r w:rsidRPr="00DB2BC8">
        <w:rPr>
          <w:sz w:val="24"/>
          <w:szCs w:val="24"/>
          <w:lang w:val="en-GB"/>
        </w:rPr>
        <w:t>ism cooperat</w:t>
      </w:r>
      <w:r w:rsidR="00EC7FB6" w:rsidRPr="00DB2BC8">
        <w:rPr>
          <w:sz w:val="24"/>
          <w:szCs w:val="24"/>
          <w:lang w:val="en-GB"/>
        </w:rPr>
        <w:t>i</w:t>
      </w:r>
      <w:r w:rsidRPr="00DB2BC8">
        <w:rPr>
          <w:sz w:val="24"/>
          <w:szCs w:val="24"/>
          <w:lang w:val="en-GB"/>
        </w:rPr>
        <w:t>on</w:t>
      </w:r>
      <w:r w:rsidR="001B1015" w:rsidRPr="00DB2BC8">
        <w:rPr>
          <w:sz w:val="24"/>
          <w:szCs w:val="24"/>
          <w:lang w:val="en-GB"/>
        </w:rPr>
        <w:t>.</w:t>
      </w:r>
    </w:p>
    <w:p w:rsidR="00D859B9" w:rsidRPr="00414689" w:rsidRDefault="00D859B9" w:rsidP="00414689">
      <w:pPr>
        <w:jc w:val="both"/>
        <w:rPr>
          <w:rFonts w:cs="Times New Roman"/>
          <w:b/>
          <w:i/>
          <w:sz w:val="24"/>
          <w:szCs w:val="24"/>
          <w:lang w:val="en-US"/>
        </w:rPr>
      </w:pPr>
    </w:p>
    <w:p w:rsidR="00173B38" w:rsidRPr="00414689" w:rsidRDefault="00173B38" w:rsidP="00414689">
      <w:pPr>
        <w:jc w:val="both"/>
        <w:rPr>
          <w:rFonts w:cs="Times New Roman"/>
          <w:b/>
          <w:i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We</w:t>
      </w:r>
      <w:r w:rsidR="00A57C0E">
        <w:rPr>
          <w:rFonts w:cs="Times New Roman"/>
          <w:b/>
          <w:i/>
          <w:sz w:val="24"/>
          <w:szCs w:val="24"/>
          <w:lang w:val="en-US"/>
        </w:rPr>
        <w:t>,</w:t>
      </w:r>
      <w:r w:rsidRPr="00414689">
        <w:rPr>
          <w:rFonts w:cs="Times New Roman"/>
          <w:b/>
          <w:i/>
          <w:sz w:val="24"/>
          <w:szCs w:val="24"/>
          <w:lang w:val="en-US"/>
        </w:rPr>
        <w:t xml:space="preserve"> the partici</w:t>
      </w:r>
      <w:r w:rsidR="00542CDD" w:rsidRPr="00414689">
        <w:rPr>
          <w:rFonts w:cs="Times New Roman"/>
          <w:b/>
          <w:i/>
          <w:sz w:val="24"/>
          <w:szCs w:val="24"/>
          <w:lang w:val="en-US"/>
        </w:rPr>
        <w:t>p</w:t>
      </w:r>
      <w:r w:rsidRPr="00414689">
        <w:rPr>
          <w:rFonts w:cs="Times New Roman"/>
          <w:b/>
          <w:i/>
          <w:sz w:val="24"/>
          <w:szCs w:val="24"/>
          <w:lang w:val="en-US"/>
        </w:rPr>
        <w:t>ants of th</w:t>
      </w:r>
      <w:r w:rsidR="00542CDD" w:rsidRPr="00414689">
        <w:rPr>
          <w:rFonts w:cs="Times New Roman"/>
          <w:b/>
          <w:i/>
          <w:sz w:val="24"/>
          <w:szCs w:val="24"/>
          <w:lang w:val="en-US"/>
        </w:rPr>
        <w:t>e</w:t>
      </w:r>
      <w:r w:rsidRPr="00414689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57C0E">
        <w:rPr>
          <w:rFonts w:cs="Times New Roman"/>
          <w:b/>
          <w:i/>
          <w:sz w:val="24"/>
          <w:szCs w:val="24"/>
          <w:lang w:val="en-US"/>
        </w:rPr>
        <w:t xml:space="preserve">Central European Initiative – Parliamentary Dimension, </w:t>
      </w:r>
      <w:r w:rsidR="00A57C0E" w:rsidRPr="00414689">
        <w:rPr>
          <w:rFonts w:cs="Times New Roman"/>
          <w:b/>
          <w:i/>
          <w:sz w:val="24"/>
          <w:szCs w:val="24"/>
          <w:lang w:val="en-US"/>
        </w:rPr>
        <w:t>Parliamentary Assembly</w:t>
      </w:r>
      <w:r w:rsidR="00A57C0E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Pr="00414689">
        <w:rPr>
          <w:rFonts w:cs="Times New Roman"/>
          <w:b/>
          <w:i/>
          <w:sz w:val="24"/>
          <w:szCs w:val="24"/>
          <w:lang w:val="en-US"/>
        </w:rPr>
        <w:t xml:space="preserve">held in </w:t>
      </w:r>
      <w:r w:rsidR="00542CDD" w:rsidRPr="00414689">
        <w:rPr>
          <w:rFonts w:cs="Times New Roman"/>
          <w:b/>
          <w:i/>
          <w:sz w:val="24"/>
          <w:szCs w:val="24"/>
          <w:lang w:val="en-US"/>
        </w:rPr>
        <w:t>Z</w:t>
      </w:r>
      <w:r w:rsidRPr="00414689">
        <w:rPr>
          <w:rFonts w:cs="Times New Roman"/>
          <w:b/>
          <w:i/>
          <w:sz w:val="24"/>
          <w:szCs w:val="24"/>
          <w:lang w:val="en-US"/>
        </w:rPr>
        <w:t>agreb on 26</w:t>
      </w:r>
      <w:r w:rsidRPr="00414689">
        <w:rPr>
          <w:rFonts w:cs="Times New Roman"/>
          <w:b/>
          <w:i/>
          <w:sz w:val="24"/>
          <w:szCs w:val="24"/>
          <w:vertAlign w:val="superscript"/>
          <w:lang w:val="en-US"/>
        </w:rPr>
        <w:t>th</w:t>
      </w:r>
      <w:r w:rsidRPr="00414689">
        <w:rPr>
          <w:rFonts w:cs="Times New Roman"/>
          <w:b/>
          <w:i/>
          <w:sz w:val="24"/>
          <w:szCs w:val="24"/>
          <w:lang w:val="en-US"/>
        </w:rPr>
        <w:t xml:space="preserve"> November 2018</w:t>
      </w:r>
    </w:p>
    <w:p w:rsidR="00173B38" w:rsidRPr="00414689" w:rsidRDefault="00173B38" w:rsidP="00414689">
      <w:pPr>
        <w:jc w:val="both"/>
        <w:rPr>
          <w:rFonts w:cs="Times New Roman"/>
          <w:i/>
          <w:sz w:val="24"/>
          <w:szCs w:val="24"/>
          <w:lang w:val="en-US"/>
        </w:rPr>
      </w:pPr>
    </w:p>
    <w:p w:rsidR="00173B38" w:rsidRDefault="00173B38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Encourage</w:t>
      </w:r>
      <w:r w:rsidRPr="00414689">
        <w:rPr>
          <w:rFonts w:cs="Times New Roman"/>
          <w:sz w:val="24"/>
          <w:szCs w:val="24"/>
          <w:lang w:val="en-US"/>
        </w:rPr>
        <w:t xml:space="preserve"> the </w:t>
      </w:r>
      <w:r w:rsidR="00E721D9">
        <w:rPr>
          <w:rFonts w:cs="Times New Roman"/>
          <w:sz w:val="24"/>
          <w:szCs w:val="24"/>
          <w:lang w:val="en-US"/>
        </w:rPr>
        <w:t xml:space="preserve">CEI </w:t>
      </w:r>
      <w:r w:rsidR="009359EE">
        <w:rPr>
          <w:rFonts w:cs="Times New Roman"/>
          <w:sz w:val="24"/>
          <w:szCs w:val="24"/>
          <w:lang w:val="en-US"/>
        </w:rPr>
        <w:t>Member States</w:t>
      </w:r>
      <w:r w:rsidRPr="00414689">
        <w:rPr>
          <w:rFonts w:cs="Times New Roman"/>
          <w:sz w:val="24"/>
          <w:szCs w:val="24"/>
          <w:lang w:val="en-US"/>
        </w:rPr>
        <w:t xml:space="preserve"> and their public and private sectors to acti</w:t>
      </w:r>
      <w:r w:rsidR="0030481F" w:rsidRPr="00414689">
        <w:rPr>
          <w:rFonts w:cs="Times New Roman"/>
          <w:sz w:val="24"/>
          <w:szCs w:val="24"/>
          <w:lang w:val="en-US"/>
        </w:rPr>
        <w:t>v</w:t>
      </w:r>
      <w:r w:rsidRPr="00414689">
        <w:rPr>
          <w:rFonts w:cs="Times New Roman"/>
          <w:sz w:val="24"/>
          <w:szCs w:val="24"/>
          <w:lang w:val="en-US"/>
        </w:rPr>
        <w:t>ely engage in</w:t>
      </w:r>
      <w:r w:rsidR="0030481F" w:rsidRPr="00414689">
        <w:rPr>
          <w:rFonts w:cs="Times New Roman"/>
          <w:sz w:val="24"/>
          <w:szCs w:val="24"/>
          <w:lang w:val="en-US"/>
        </w:rPr>
        <w:t xml:space="preserve"> </w:t>
      </w:r>
      <w:r w:rsidRPr="00414689">
        <w:rPr>
          <w:rFonts w:cs="Times New Roman"/>
          <w:sz w:val="24"/>
          <w:szCs w:val="24"/>
          <w:lang w:val="en-US"/>
        </w:rPr>
        <w:t>developing to</w:t>
      </w:r>
      <w:r w:rsidR="0030481F" w:rsidRPr="00414689">
        <w:rPr>
          <w:rFonts w:cs="Times New Roman"/>
          <w:sz w:val="24"/>
          <w:szCs w:val="24"/>
          <w:lang w:val="en-US"/>
        </w:rPr>
        <w:t>ur</w:t>
      </w:r>
      <w:r w:rsidRPr="00414689">
        <w:rPr>
          <w:rFonts w:cs="Times New Roman"/>
          <w:sz w:val="24"/>
          <w:szCs w:val="24"/>
          <w:lang w:val="en-US"/>
        </w:rPr>
        <w:t xml:space="preserve">ism and </w:t>
      </w:r>
      <w:r w:rsidR="00637EDF">
        <w:rPr>
          <w:rFonts w:cs="Times New Roman"/>
          <w:sz w:val="24"/>
          <w:szCs w:val="24"/>
          <w:lang w:val="en-US"/>
        </w:rPr>
        <w:t xml:space="preserve">supporting </w:t>
      </w:r>
      <w:r w:rsidRPr="00414689">
        <w:rPr>
          <w:rFonts w:cs="Times New Roman"/>
          <w:sz w:val="24"/>
          <w:szCs w:val="24"/>
          <w:lang w:val="en-US"/>
        </w:rPr>
        <w:t>local communities</w:t>
      </w:r>
      <w:r w:rsidR="0030481F" w:rsidRPr="00414689">
        <w:rPr>
          <w:rFonts w:cs="Times New Roman"/>
          <w:sz w:val="24"/>
          <w:szCs w:val="24"/>
          <w:lang w:val="en-US"/>
        </w:rPr>
        <w:t xml:space="preserve"> </w:t>
      </w:r>
      <w:r w:rsidRPr="00414689">
        <w:rPr>
          <w:rFonts w:cs="Times New Roman"/>
          <w:sz w:val="24"/>
          <w:szCs w:val="24"/>
          <w:lang w:val="en-US"/>
        </w:rPr>
        <w:t xml:space="preserve">in order to </w:t>
      </w:r>
      <w:r w:rsidR="00637EDF">
        <w:rPr>
          <w:rFonts w:cs="Times New Roman"/>
          <w:sz w:val="24"/>
          <w:szCs w:val="24"/>
          <w:lang w:val="en-US"/>
        </w:rPr>
        <w:t xml:space="preserve">advance </w:t>
      </w:r>
      <w:r w:rsidRPr="00414689">
        <w:rPr>
          <w:rFonts w:cs="Times New Roman"/>
          <w:sz w:val="24"/>
          <w:szCs w:val="24"/>
          <w:lang w:val="en-US"/>
        </w:rPr>
        <w:t>sustainable,</w:t>
      </w:r>
      <w:r w:rsidR="00002E4B">
        <w:rPr>
          <w:rFonts w:cs="Times New Roman"/>
          <w:sz w:val="24"/>
          <w:szCs w:val="24"/>
          <w:lang w:val="en-US"/>
        </w:rPr>
        <w:t xml:space="preserve"> </w:t>
      </w:r>
      <w:r w:rsidR="00002E4B" w:rsidRPr="00811CC8">
        <w:rPr>
          <w:rFonts w:cs="Times New Roman"/>
          <w:sz w:val="24"/>
          <w:szCs w:val="24"/>
          <w:lang w:val="en-US"/>
        </w:rPr>
        <w:t>inclusive, accessible</w:t>
      </w:r>
      <w:r w:rsidR="00002E4B">
        <w:rPr>
          <w:rFonts w:cs="Times New Roman"/>
          <w:sz w:val="24"/>
          <w:szCs w:val="24"/>
          <w:lang w:val="en-US"/>
        </w:rPr>
        <w:t>,</w:t>
      </w:r>
      <w:r w:rsidRPr="00414689">
        <w:rPr>
          <w:rFonts w:cs="Times New Roman"/>
          <w:sz w:val="24"/>
          <w:szCs w:val="24"/>
          <w:lang w:val="en-US"/>
        </w:rPr>
        <w:t xml:space="preserve"> responsible and hig</w:t>
      </w:r>
      <w:r w:rsidR="0030481F" w:rsidRPr="00414689">
        <w:rPr>
          <w:rFonts w:cs="Times New Roman"/>
          <w:sz w:val="24"/>
          <w:szCs w:val="24"/>
          <w:lang w:val="en-US"/>
        </w:rPr>
        <w:t>h</w:t>
      </w:r>
      <w:r w:rsidRPr="00414689">
        <w:rPr>
          <w:rFonts w:cs="Times New Roman"/>
          <w:sz w:val="24"/>
          <w:szCs w:val="24"/>
          <w:lang w:val="en-US"/>
        </w:rPr>
        <w:t>-quality tou</w:t>
      </w:r>
      <w:r w:rsidR="0030481F" w:rsidRPr="00414689">
        <w:rPr>
          <w:rFonts w:cs="Times New Roman"/>
          <w:sz w:val="24"/>
          <w:szCs w:val="24"/>
          <w:lang w:val="en-US"/>
        </w:rPr>
        <w:t>r</w:t>
      </w:r>
      <w:r w:rsidRPr="00414689">
        <w:rPr>
          <w:rFonts w:cs="Times New Roman"/>
          <w:sz w:val="24"/>
          <w:szCs w:val="24"/>
          <w:lang w:val="en-US"/>
        </w:rPr>
        <w:t>ism</w:t>
      </w:r>
      <w:r w:rsidR="00637EDF">
        <w:rPr>
          <w:rFonts w:cs="Times New Roman"/>
          <w:sz w:val="24"/>
          <w:szCs w:val="24"/>
          <w:lang w:val="en-US"/>
        </w:rPr>
        <w:t>;</w:t>
      </w:r>
    </w:p>
    <w:p w:rsidR="00661216" w:rsidRPr="00414689" w:rsidRDefault="00661216" w:rsidP="00414689">
      <w:pPr>
        <w:jc w:val="both"/>
        <w:rPr>
          <w:rFonts w:cs="Times New Roman"/>
          <w:sz w:val="24"/>
          <w:szCs w:val="24"/>
          <w:lang w:val="en-US"/>
        </w:rPr>
      </w:pPr>
      <w:r w:rsidRPr="00661216">
        <w:rPr>
          <w:rFonts w:cs="Times New Roman"/>
          <w:b/>
          <w:i/>
          <w:sz w:val="24"/>
          <w:szCs w:val="24"/>
          <w:lang w:val="en-US"/>
        </w:rPr>
        <w:t>Invite</w:t>
      </w:r>
      <w:r w:rsidRPr="00661216">
        <w:rPr>
          <w:rFonts w:cs="Times New Roman"/>
          <w:sz w:val="24"/>
          <w:szCs w:val="24"/>
          <w:lang w:val="en-US"/>
        </w:rPr>
        <w:t xml:space="preserve"> national parliament</w:t>
      </w:r>
      <w:r w:rsidR="00E9767D">
        <w:rPr>
          <w:rFonts w:cs="Times New Roman"/>
          <w:sz w:val="24"/>
          <w:szCs w:val="24"/>
          <w:lang w:val="en-US"/>
        </w:rPr>
        <w:t>s and governments to endeavor in even distribution of tourism benefits</w:t>
      </w:r>
      <w:r w:rsidRPr="00661216">
        <w:rPr>
          <w:rFonts w:cs="Times New Roman"/>
          <w:sz w:val="24"/>
          <w:szCs w:val="24"/>
          <w:lang w:val="en-US"/>
        </w:rPr>
        <w:t xml:space="preserve"> through all relevant sectors and throughout all calendar year</w:t>
      </w:r>
      <w:r w:rsidR="009359EE">
        <w:rPr>
          <w:rFonts w:cs="Times New Roman"/>
          <w:sz w:val="24"/>
          <w:szCs w:val="24"/>
          <w:u w:val="single"/>
          <w:lang w:val="en-US"/>
        </w:rPr>
        <w:t>;</w:t>
      </w:r>
    </w:p>
    <w:p w:rsidR="00173B38" w:rsidRDefault="00637EDF" w:rsidP="00414689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  <w:lang w:val="en-US"/>
        </w:rPr>
        <w:t xml:space="preserve">Appeal to </w:t>
      </w:r>
      <w:r w:rsidRPr="00637EDF">
        <w:rPr>
          <w:rFonts w:cs="Times New Roman"/>
          <w:sz w:val="24"/>
          <w:szCs w:val="24"/>
          <w:lang w:val="en-US"/>
        </w:rPr>
        <w:t>the</w:t>
      </w:r>
      <w:r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E721D9" w:rsidRPr="00E721D9">
        <w:rPr>
          <w:rFonts w:cs="Times New Roman"/>
          <w:sz w:val="24"/>
          <w:szCs w:val="24"/>
          <w:lang w:val="en-US"/>
        </w:rPr>
        <w:t xml:space="preserve">CEI </w:t>
      </w:r>
      <w:r w:rsidR="009359EE">
        <w:rPr>
          <w:rFonts w:cs="Times New Roman"/>
          <w:sz w:val="24"/>
          <w:szCs w:val="24"/>
          <w:lang w:val="en-US"/>
        </w:rPr>
        <w:t>Member States</w:t>
      </w:r>
      <w:r w:rsidR="0030481F" w:rsidRPr="00414689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to </w:t>
      </w:r>
      <w:r w:rsidR="00661216">
        <w:rPr>
          <w:rFonts w:cs="Times New Roman"/>
          <w:sz w:val="24"/>
          <w:szCs w:val="24"/>
          <w:lang w:val="en-US"/>
        </w:rPr>
        <w:t>remove the barriers in order to</w:t>
      </w:r>
      <w:r w:rsidR="0030481F" w:rsidRPr="00414689">
        <w:rPr>
          <w:rFonts w:cs="Times New Roman"/>
          <w:sz w:val="24"/>
          <w:szCs w:val="24"/>
          <w:lang w:val="en-US"/>
        </w:rPr>
        <w:t xml:space="preserve"> enable access </w:t>
      </w:r>
      <w:r w:rsidR="00BF48B7">
        <w:rPr>
          <w:rFonts w:cs="Times New Roman"/>
          <w:sz w:val="24"/>
          <w:szCs w:val="24"/>
          <w:lang w:val="en-US"/>
        </w:rPr>
        <w:t>of</w:t>
      </w:r>
      <w:r w:rsidR="00661216">
        <w:rPr>
          <w:rFonts w:cs="Times New Roman"/>
          <w:sz w:val="24"/>
          <w:szCs w:val="24"/>
          <w:lang w:val="en-US"/>
        </w:rPr>
        <w:t xml:space="preserve"> </w:t>
      </w:r>
      <w:r w:rsidR="0030481F" w:rsidRPr="00414689">
        <w:rPr>
          <w:rFonts w:cs="Times New Roman"/>
          <w:sz w:val="24"/>
          <w:szCs w:val="24"/>
          <w:lang w:val="en-US"/>
        </w:rPr>
        <w:t>lo</w:t>
      </w:r>
      <w:r w:rsidR="00661216">
        <w:rPr>
          <w:rFonts w:cs="Times New Roman"/>
          <w:sz w:val="24"/>
          <w:szCs w:val="24"/>
          <w:lang w:val="en-US"/>
        </w:rPr>
        <w:t>cal micro and small enterprises to the market;</w:t>
      </w:r>
    </w:p>
    <w:p w:rsidR="00C43C8E" w:rsidRPr="00414689" w:rsidRDefault="00C43C8E" w:rsidP="00414689">
      <w:pPr>
        <w:jc w:val="both"/>
        <w:rPr>
          <w:rFonts w:cs="Times New Roman"/>
          <w:sz w:val="24"/>
          <w:szCs w:val="24"/>
          <w:lang w:val="en-US"/>
        </w:rPr>
      </w:pPr>
      <w:r w:rsidRPr="00811CC8">
        <w:rPr>
          <w:rFonts w:cs="Times New Roman"/>
          <w:b/>
          <w:i/>
          <w:sz w:val="24"/>
          <w:szCs w:val="24"/>
          <w:lang w:val="en-US"/>
        </w:rPr>
        <w:t>Appeal to</w:t>
      </w:r>
      <w:r w:rsidRPr="00811CC8">
        <w:rPr>
          <w:rFonts w:cs="Times New Roman"/>
          <w:sz w:val="24"/>
          <w:szCs w:val="24"/>
          <w:lang w:val="en-US"/>
        </w:rPr>
        <w:t xml:space="preserve"> the CEI Member States to remove architectural barriers in order to enable access for people with disabilities and to incentivize the construction of facilities for people with disabilities;</w:t>
      </w:r>
    </w:p>
    <w:p w:rsidR="00173B38" w:rsidRPr="00414689" w:rsidRDefault="00173B38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Invite</w:t>
      </w:r>
      <w:r w:rsidRPr="00414689">
        <w:rPr>
          <w:rFonts w:cs="Times New Roman"/>
          <w:sz w:val="24"/>
          <w:szCs w:val="24"/>
          <w:lang w:val="en-US"/>
        </w:rPr>
        <w:t xml:space="preserve"> </w:t>
      </w:r>
      <w:r w:rsidR="00637EDF">
        <w:rPr>
          <w:rFonts w:cs="Times New Roman"/>
          <w:sz w:val="24"/>
          <w:szCs w:val="24"/>
          <w:lang w:val="en-US"/>
        </w:rPr>
        <w:t xml:space="preserve">the </w:t>
      </w:r>
      <w:r w:rsidRPr="00414689">
        <w:rPr>
          <w:rFonts w:cs="Times New Roman"/>
          <w:sz w:val="24"/>
          <w:szCs w:val="24"/>
          <w:lang w:val="en-US"/>
        </w:rPr>
        <w:t>CE</w:t>
      </w:r>
      <w:r w:rsidR="0030481F" w:rsidRPr="00414689">
        <w:rPr>
          <w:rFonts w:cs="Times New Roman"/>
          <w:sz w:val="24"/>
          <w:szCs w:val="24"/>
          <w:lang w:val="en-US"/>
        </w:rPr>
        <w:t>I</w:t>
      </w:r>
      <w:r w:rsidRPr="00414689">
        <w:rPr>
          <w:rFonts w:cs="Times New Roman"/>
          <w:sz w:val="24"/>
          <w:szCs w:val="24"/>
          <w:lang w:val="en-US"/>
        </w:rPr>
        <w:t xml:space="preserve"> </w:t>
      </w:r>
      <w:r w:rsidR="009359EE">
        <w:rPr>
          <w:rFonts w:cs="Times New Roman"/>
          <w:sz w:val="24"/>
          <w:szCs w:val="24"/>
          <w:lang w:val="en-US"/>
        </w:rPr>
        <w:t>Member States</w:t>
      </w:r>
      <w:r w:rsidRPr="00414689">
        <w:rPr>
          <w:rFonts w:cs="Times New Roman"/>
          <w:sz w:val="24"/>
          <w:szCs w:val="24"/>
          <w:lang w:val="en-US"/>
        </w:rPr>
        <w:t xml:space="preserve"> to st</w:t>
      </w:r>
      <w:r w:rsidR="0030481F" w:rsidRPr="00414689">
        <w:rPr>
          <w:rFonts w:cs="Times New Roman"/>
          <w:sz w:val="24"/>
          <w:szCs w:val="24"/>
          <w:lang w:val="en-US"/>
        </w:rPr>
        <w:t>i</w:t>
      </w:r>
      <w:r w:rsidRPr="00414689">
        <w:rPr>
          <w:rFonts w:cs="Times New Roman"/>
          <w:sz w:val="24"/>
          <w:szCs w:val="24"/>
          <w:lang w:val="en-US"/>
        </w:rPr>
        <w:t>m</w:t>
      </w:r>
      <w:r w:rsidR="0030481F" w:rsidRPr="00414689">
        <w:rPr>
          <w:rFonts w:cs="Times New Roman"/>
          <w:sz w:val="24"/>
          <w:szCs w:val="24"/>
          <w:lang w:val="en-US"/>
        </w:rPr>
        <w:t>u</w:t>
      </w:r>
      <w:r w:rsidRPr="00414689">
        <w:rPr>
          <w:rFonts w:cs="Times New Roman"/>
          <w:sz w:val="24"/>
          <w:szCs w:val="24"/>
          <w:lang w:val="en-US"/>
        </w:rPr>
        <w:t>l</w:t>
      </w:r>
      <w:r w:rsidR="0030481F" w:rsidRPr="00414689">
        <w:rPr>
          <w:rFonts w:cs="Times New Roman"/>
          <w:sz w:val="24"/>
          <w:szCs w:val="24"/>
          <w:lang w:val="en-US"/>
        </w:rPr>
        <w:t>a</w:t>
      </w:r>
      <w:r w:rsidRPr="00414689">
        <w:rPr>
          <w:rFonts w:cs="Times New Roman"/>
          <w:sz w:val="24"/>
          <w:szCs w:val="24"/>
          <w:lang w:val="en-US"/>
        </w:rPr>
        <w:t>te to</w:t>
      </w:r>
      <w:r w:rsidR="0030481F" w:rsidRPr="00414689">
        <w:rPr>
          <w:rFonts w:cs="Times New Roman"/>
          <w:sz w:val="24"/>
          <w:szCs w:val="24"/>
          <w:lang w:val="en-US"/>
        </w:rPr>
        <w:t>u</w:t>
      </w:r>
      <w:r w:rsidRPr="00414689">
        <w:rPr>
          <w:rFonts w:cs="Times New Roman"/>
          <w:sz w:val="24"/>
          <w:szCs w:val="24"/>
          <w:lang w:val="en-US"/>
        </w:rPr>
        <w:t xml:space="preserve">rism businesses </w:t>
      </w:r>
      <w:r w:rsidR="00E721D9">
        <w:rPr>
          <w:rFonts w:cs="Times New Roman"/>
          <w:sz w:val="24"/>
          <w:szCs w:val="24"/>
          <w:lang w:val="en-US"/>
        </w:rPr>
        <w:t xml:space="preserve">in increasing </w:t>
      </w:r>
      <w:r w:rsidRPr="00414689">
        <w:rPr>
          <w:rFonts w:cs="Times New Roman"/>
          <w:sz w:val="24"/>
          <w:szCs w:val="24"/>
          <w:lang w:val="en-US"/>
        </w:rPr>
        <w:t>their link</w:t>
      </w:r>
      <w:r w:rsidR="0030481F" w:rsidRPr="00414689">
        <w:rPr>
          <w:rFonts w:cs="Times New Roman"/>
          <w:sz w:val="24"/>
          <w:szCs w:val="24"/>
          <w:lang w:val="en-US"/>
        </w:rPr>
        <w:t>a</w:t>
      </w:r>
      <w:r w:rsidR="00BF48B7">
        <w:rPr>
          <w:rFonts w:cs="Times New Roman"/>
          <w:sz w:val="24"/>
          <w:szCs w:val="24"/>
          <w:lang w:val="en-US"/>
        </w:rPr>
        <w:t xml:space="preserve">ges to </w:t>
      </w:r>
      <w:r w:rsidRPr="00414689">
        <w:rPr>
          <w:rFonts w:cs="Times New Roman"/>
          <w:sz w:val="24"/>
          <w:szCs w:val="24"/>
          <w:lang w:val="en-US"/>
        </w:rPr>
        <w:t xml:space="preserve">local economy and </w:t>
      </w:r>
      <w:r w:rsidR="00E721D9">
        <w:rPr>
          <w:rFonts w:cs="Times New Roman"/>
          <w:sz w:val="24"/>
          <w:szCs w:val="24"/>
          <w:lang w:val="en-US"/>
        </w:rPr>
        <w:t xml:space="preserve">local </w:t>
      </w:r>
      <w:r w:rsidRPr="00414689">
        <w:rPr>
          <w:rFonts w:cs="Times New Roman"/>
          <w:sz w:val="24"/>
          <w:szCs w:val="24"/>
          <w:lang w:val="en-US"/>
        </w:rPr>
        <w:t>producers through their su</w:t>
      </w:r>
      <w:r w:rsidR="0030481F" w:rsidRPr="00414689">
        <w:rPr>
          <w:rFonts w:cs="Times New Roman"/>
          <w:sz w:val="24"/>
          <w:szCs w:val="24"/>
          <w:lang w:val="en-US"/>
        </w:rPr>
        <w:t>p</w:t>
      </w:r>
      <w:r w:rsidRPr="00414689">
        <w:rPr>
          <w:rFonts w:cs="Times New Roman"/>
          <w:sz w:val="24"/>
          <w:szCs w:val="24"/>
          <w:lang w:val="en-US"/>
        </w:rPr>
        <w:t>ply chain</w:t>
      </w:r>
      <w:r w:rsidR="00E721D9">
        <w:rPr>
          <w:rFonts w:cs="Times New Roman"/>
          <w:sz w:val="24"/>
          <w:szCs w:val="24"/>
          <w:lang w:val="en-US"/>
        </w:rPr>
        <w:t>;</w:t>
      </w:r>
    </w:p>
    <w:p w:rsidR="00173B38" w:rsidRPr="00414689" w:rsidRDefault="00173B38" w:rsidP="00414689">
      <w:pPr>
        <w:jc w:val="both"/>
        <w:rPr>
          <w:rFonts w:cs="Times New Roman"/>
          <w:sz w:val="24"/>
          <w:szCs w:val="24"/>
          <w:lang w:val="en-US"/>
        </w:rPr>
      </w:pPr>
      <w:r w:rsidRPr="00DB2BC8">
        <w:rPr>
          <w:rFonts w:cs="Times New Roman"/>
          <w:b/>
          <w:i/>
          <w:sz w:val="24"/>
          <w:szCs w:val="24"/>
          <w:lang w:val="en-US"/>
        </w:rPr>
        <w:t>Stress</w:t>
      </w:r>
      <w:r w:rsidR="0030481F" w:rsidRPr="00DB2BC8">
        <w:rPr>
          <w:rFonts w:cs="Times New Roman"/>
          <w:sz w:val="24"/>
          <w:szCs w:val="24"/>
          <w:lang w:val="en-US"/>
        </w:rPr>
        <w:t xml:space="preserve"> </w:t>
      </w:r>
      <w:r w:rsidRPr="00DB2BC8">
        <w:rPr>
          <w:rFonts w:cs="Times New Roman"/>
          <w:sz w:val="24"/>
          <w:szCs w:val="24"/>
          <w:lang w:val="en-US"/>
        </w:rPr>
        <w:t>the need to p</w:t>
      </w:r>
      <w:r w:rsidR="0030481F" w:rsidRPr="00DB2BC8">
        <w:rPr>
          <w:rFonts w:cs="Times New Roman"/>
          <w:sz w:val="24"/>
          <w:szCs w:val="24"/>
          <w:lang w:val="en-US"/>
        </w:rPr>
        <w:t>r</w:t>
      </w:r>
      <w:r w:rsidRPr="00DB2BC8">
        <w:rPr>
          <w:rFonts w:cs="Times New Roman"/>
          <w:sz w:val="24"/>
          <w:szCs w:val="24"/>
          <w:lang w:val="en-US"/>
        </w:rPr>
        <w:t>ovide opportunities for to</w:t>
      </w:r>
      <w:r w:rsidR="0030481F" w:rsidRPr="00DB2BC8">
        <w:rPr>
          <w:rFonts w:cs="Times New Roman"/>
          <w:sz w:val="24"/>
          <w:szCs w:val="24"/>
          <w:lang w:val="en-US"/>
        </w:rPr>
        <w:t>u</w:t>
      </w:r>
      <w:r w:rsidRPr="00DB2BC8">
        <w:rPr>
          <w:rFonts w:cs="Times New Roman"/>
          <w:sz w:val="24"/>
          <w:szCs w:val="24"/>
          <w:lang w:val="en-US"/>
        </w:rPr>
        <w:t xml:space="preserve">rists to support </w:t>
      </w:r>
      <w:r w:rsidR="00661216" w:rsidRPr="00DB2BC8">
        <w:rPr>
          <w:rFonts w:cs="Times New Roman"/>
          <w:sz w:val="24"/>
          <w:szCs w:val="24"/>
          <w:lang w:val="en-US"/>
        </w:rPr>
        <w:t xml:space="preserve">local </w:t>
      </w:r>
      <w:r w:rsidRPr="00DB2BC8">
        <w:rPr>
          <w:rFonts w:cs="Times New Roman"/>
          <w:sz w:val="24"/>
          <w:szCs w:val="24"/>
          <w:lang w:val="en-US"/>
        </w:rPr>
        <w:t>communities in</w:t>
      </w:r>
      <w:r w:rsidR="0030481F" w:rsidRPr="00DB2BC8">
        <w:rPr>
          <w:rFonts w:cs="Times New Roman"/>
          <w:sz w:val="24"/>
          <w:szCs w:val="24"/>
          <w:lang w:val="en-US"/>
        </w:rPr>
        <w:t xml:space="preserve"> </w:t>
      </w:r>
      <w:r w:rsidRPr="00DB2BC8">
        <w:rPr>
          <w:rFonts w:cs="Times New Roman"/>
          <w:sz w:val="24"/>
          <w:szCs w:val="24"/>
          <w:lang w:val="en-US"/>
        </w:rPr>
        <w:t>a meaningful and dignified way</w:t>
      </w:r>
      <w:r w:rsidR="00661216" w:rsidRPr="00DB2BC8">
        <w:rPr>
          <w:rFonts w:cs="Times New Roman"/>
          <w:sz w:val="24"/>
          <w:szCs w:val="24"/>
          <w:lang w:val="en-US"/>
        </w:rPr>
        <w:t>;</w:t>
      </w:r>
    </w:p>
    <w:p w:rsidR="0030481F" w:rsidRPr="00414689" w:rsidRDefault="00173B38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Underline</w:t>
      </w:r>
      <w:r w:rsidRPr="00414689">
        <w:rPr>
          <w:rFonts w:cs="Times New Roman"/>
          <w:sz w:val="24"/>
          <w:szCs w:val="24"/>
          <w:lang w:val="en-US"/>
        </w:rPr>
        <w:t xml:space="preserve"> that the process of pl</w:t>
      </w:r>
      <w:r w:rsidR="0030481F" w:rsidRPr="00414689">
        <w:rPr>
          <w:rFonts w:cs="Times New Roman"/>
          <w:sz w:val="24"/>
          <w:szCs w:val="24"/>
          <w:lang w:val="en-US"/>
        </w:rPr>
        <w:t>a</w:t>
      </w:r>
      <w:r w:rsidRPr="00414689">
        <w:rPr>
          <w:rFonts w:cs="Times New Roman"/>
          <w:sz w:val="24"/>
          <w:szCs w:val="24"/>
          <w:lang w:val="en-US"/>
        </w:rPr>
        <w:t xml:space="preserve">nning, decision making, management and future development </w:t>
      </w:r>
      <w:r w:rsidR="00661216">
        <w:rPr>
          <w:rFonts w:cs="Times New Roman"/>
          <w:sz w:val="24"/>
          <w:szCs w:val="24"/>
          <w:lang w:val="en-US"/>
        </w:rPr>
        <w:t xml:space="preserve">of tourism </w:t>
      </w:r>
      <w:r w:rsidRPr="00414689">
        <w:rPr>
          <w:rFonts w:cs="Times New Roman"/>
          <w:sz w:val="24"/>
          <w:szCs w:val="24"/>
          <w:lang w:val="en-US"/>
        </w:rPr>
        <w:t>shoul</w:t>
      </w:r>
      <w:r w:rsidR="0030481F" w:rsidRPr="00414689">
        <w:rPr>
          <w:rFonts w:cs="Times New Roman"/>
          <w:sz w:val="24"/>
          <w:szCs w:val="24"/>
          <w:lang w:val="en-US"/>
        </w:rPr>
        <w:t>d</w:t>
      </w:r>
      <w:r w:rsidRPr="00414689">
        <w:rPr>
          <w:rFonts w:cs="Times New Roman"/>
          <w:sz w:val="24"/>
          <w:szCs w:val="24"/>
          <w:lang w:val="en-US"/>
        </w:rPr>
        <w:t xml:space="preserve"> in</w:t>
      </w:r>
      <w:r w:rsidR="0030481F" w:rsidRPr="00414689">
        <w:rPr>
          <w:rFonts w:cs="Times New Roman"/>
          <w:sz w:val="24"/>
          <w:szCs w:val="24"/>
          <w:lang w:val="en-US"/>
        </w:rPr>
        <w:t>c</w:t>
      </w:r>
      <w:r w:rsidRPr="00414689">
        <w:rPr>
          <w:rFonts w:cs="Times New Roman"/>
          <w:sz w:val="24"/>
          <w:szCs w:val="24"/>
          <w:lang w:val="en-US"/>
        </w:rPr>
        <w:t>lude and engage local community stakehol</w:t>
      </w:r>
      <w:r w:rsidR="0030481F" w:rsidRPr="00414689">
        <w:rPr>
          <w:rFonts w:cs="Times New Roman"/>
          <w:sz w:val="24"/>
          <w:szCs w:val="24"/>
          <w:lang w:val="en-US"/>
        </w:rPr>
        <w:t>d</w:t>
      </w:r>
      <w:r w:rsidRPr="00414689">
        <w:rPr>
          <w:rFonts w:cs="Times New Roman"/>
          <w:sz w:val="24"/>
          <w:szCs w:val="24"/>
          <w:lang w:val="en-US"/>
        </w:rPr>
        <w:t>ers</w:t>
      </w:r>
      <w:r w:rsidR="00661216">
        <w:rPr>
          <w:rFonts w:cs="Times New Roman"/>
          <w:sz w:val="24"/>
          <w:szCs w:val="24"/>
          <w:lang w:val="en-US"/>
        </w:rPr>
        <w:t>;</w:t>
      </w:r>
    </w:p>
    <w:p w:rsidR="00173B38" w:rsidRPr="00414689" w:rsidRDefault="00173B38" w:rsidP="00414689">
      <w:pPr>
        <w:jc w:val="both"/>
        <w:rPr>
          <w:rFonts w:cs="Times New Roman"/>
          <w:i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Emphasize</w:t>
      </w:r>
      <w:r w:rsidRPr="00414689">
        <w:rPr>
          <w:rFonts w:cs="Times New Roman"/>
          <w:sz w:val="24"/>
          <w:szCs w:val="24"/>
          <w:lang w:val="en-US"/>
        </w:rPr>
        <w:t xml:space="preserve"> that to</w:t>
      </w:r>
      <w:r w:rsidR="0030481F" w:rsidRPr="00414689">
        <w:rPr>
          <w:rFonts w:cs="Times New Roman"/>
          <w:sz w:val="24"/>
          <w:szCs w:val="24"/>
          <w:lang w:val="en-US"/>
        </w:rPr>
        <w:t>u</w:t>
      </w:r>
      <w:r w:rsidRPr="00414689">
        <w:rPr>
          <w:rFonts w:cs="Times New Roman"/>
          <w:sz w:val="24"/>
          <w:szCs w:val="24"/>
          <w:lang w:val="en-US"/>
        </w:rPr>
        <w:t>rism has to</w:t>
      </w:r>
      <w:r w:rsidR="0030481F" w:rsidRPr="00414689">
        <w:rPr>
          <w:rFonts w:cs="Times New Roman"/>
          <w:sz w:val="24"/>
          <w:szCs w:val="24"/>
          <w:lang w:val="en-US"/>
        </w:rPr>
        <w:t xml:space="preserve"> </w:t>
      </w:r>
      <w:r w:rsidRPr="00414689">
        <w:rPr>
          <w:rFonts w:cs="Times New Roman"/>
          <w:sz w:val="24"/>
          <w:szCs w:val="24"/>
          <w:lang w:val="en-US"/>
        </w:rPr>
        <w:t>pr</w:t>
      </w:r>
      <w:r w:rsidR="0030481F" w:rsidRPr="00414689">
        <w:rPr>
          <w:rFonts w:cs="Times New Roman"/>
          <w:sz w:val="24"/>
          <w:szCs w:val="24"/>
          <w:lang w:val="en-US"/>
        </w:rPr>
        <w:t>o</w:t>
      </w:r>
      <w:r w:rsidRPr="00414689">
        <w:rPr>
          <w:rFonts w:cs="Times New Roman"/>
          <w:sz w:val="24"/>
          <w:szCs w:val="24"/>
          <w:lang w:val="en-US"/>
        </w:rPr>
        <w:t>v</w:t>
      </w:r>
      <w:r w:rsidR="0030481F" w:rsidRPr="00414689">
        <w:rPr>
          <w:rFonts w:cs="Times New Roman"/>
          <w:sz w:val="24"/>
          <w:szCs w:val="24"/>
          <w:lang w:val="en-US"/>
        </w:rPr>
        <w:t>i</w:t>
      </w:r>
      <w:r w:rsidRPr="00414689">
        <w:rPr>
          <w:rFonts w:cs="Times New Roman"/>
          <w:sz w:val="24"/>
          <w:szCs w:val="24"/>
          <w:lang w:val="en-US"/>
        </w:rPr>
        <w:t>d</w:t>
      </w:r>
      <w:r w:rsidR="0030481F" w:rsidRPr="00414689">
        <w:rPr>
          <w:rFonts w:cs="Times New Roman"/>
          <w:sz w:val="24"/>
          <w:szCs w:val="24"/>
          <w:lang w:val="en-US"/>
        </w:rPr>
        <w:t>e</w:t>
      </w:r>
      <w:r w:rsidRPr="00414689">
        <w:rPr>
          <w:rFonts w:cs="Times New Roman"/>
          <w:sz w:val="24"/>
          <w:szCs w:val="24"/>
          <w:lang w:val="en-US"/>
        </w:rPr>
        <w:t xml:space="preserve"> oppo</w:t>
      </w:r>
      <w:r w:rsidR="0030481F" w:rsidRPr="00414689">
        <w:rPr>
          <w:rFonts w:cs="Times New Roman"/>
          <w:sz w:val="24"/>
          <w:szCs w:val="24"/>
          <w:lang w:val="en-US"/>
        </w:rPr>
        <w:t>r</w:t>
      </w:r>
      <w:r w:rsidRPr="00414689">
        <w:rPr>
          <w:rFonts w:cs="Times New Roman"/>
          <w:sz w:val="24"/>
          <w:szCs w:val="24"/>
          <w:lang w:val="en-US"/>
        </w:rPr>
        <w:t>tunities f</w:t>
      </w:r>
      <w:r w:rsidR="0030481F" w:rsidRPr="00414689">
        <w:rPr>
          <w:rFonts w:cs="Times New Roman"/>
          <w:sz w:val="24"/>
          <w:szCs w:val="24"/>
          <w:lang w:val="en-US"/>
        </w:rPr>
        <w:t>o</w:t>
      </w:r>
      <w:r w:rsidRPr="00414689">
        <w:rPr>
          <w:rFonts w:cs="Times New Roman"/>
          <w:sz w:val="24"/>
          <w:szCs w:val="24"/>
          <w:lang w:val="en-US"/>
        </w:rPr>
        <w:t>r e</w:t>
      </w:r>
      <w:r w:rsidR="0030481F" w:rsidRPr="00414689">
        <w:rPr>
          <w:rFonts w:cs="Times New Roman"/>
          <w:sz w:val="24"/>
          <w:szCs w:val="24"/>
          <w:lang w:val="en-US"/>
        </w:rPr>
        <w:t>m</w:t>
      </w:r>
      <w:r w:rsidRPr="00414689">
        <w:rPr>
          <w:rFonts w:cs="Times New Roman"/>
          <w:sz w:val="24"/>
          <w:szCs w:val="24"/>
          <w:lang w:val="en-US"/>
        </w:rPr>
        <w:t>ployment, fair distribution of economic and social benefits at the community level</w:t>
      </w:r>
      <w:r w:rsidR="00661216">
        <w:rPr>
          <w:rFonts w:cs="Times New Roman"/>
          <w:sz w:val="24"/>
          <w:szCs w:val="24"/>
          <w:lang w:val="en-US"/>
        </w:rPr>
        <w:t xml:space="preserve"> as a whole;</w:t>
      </w:r>
    </w:p>
    <w:p w:rsidR="00173B38" w:rsidRPr="00414689" w:rsidRDefault="00173B38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Highlight</w:t>
      </w:r>
      <w:r w:rsidRPr="00414689">
        <w:rPr>
          <w:rFonts w:cs="Times New Roman"/>
          <w:sz w:val="24"/>
          <w:szCs w:val="24"/>
          <w:lang w:val="en-US"/>
        </w:rPr>
        <w:t xml:space="preserve"> the impo</w:t>
      </w:r>
      <w:r w:rsidR="0030481F" w:rsidRPr="00414689">
        <w:rPr>
          <w:rFonts w:cs="Times New Roman"/>
          <w:sz w:val="24"/>
          <w:szCs w:val="24"/>
          <w:lang w:val="en-US"/>
        </w:rPr>
        <w:t>r</w:t>
      </w:r>
      <w:r w:rsidRPr="00414689">
        <w:rPr>
          <w:rFonts w:cs="Times New Roman"/>
          <w:sz w:val="24"/>
          <w:szCs w:val="24"/>
          <w:lang w:val="en-US"/>
        </w:rPr>
        <w:t>tance of local people being direct owners in th</w:t>
      </w:r>
      <w:r w:rsidR="0030481F" w:rsidRPr="00414689">
        <w:rPr>
          <w:rFonts w:cs="Times New Roman"/>
          <w:sz w:val="24"/>
          <w:szCs w:val="24"/>
          <w:lang w:val="en-US"/>
        </w:rPr>
        <w:t>e</w:t>
      </w:r>
      <w:r w:rsidR="00BF48B7">
        <w:rPr>
          <w:rFonts w:cs="Times New Roman"/>
          <w:sz w:val="24"/>
          <w:szCs w:val="24"/>
          <w:lang w:val="en-US"/>
        </w:rPr>
        <w:t xml:space="preserve"> tourism related business</w:t>
      </w:r>
      <w:r w:rsidRPr="00414689">
        <w:rPr>
          <w:rFonts w:cs="Times New Roman"/>
          <w:sz w:val="24"/>
          <w:szCs w:val="24"/>
          <w:lang w:val="en-US"/>
        </w:rPr>
        <w:t xml:space="preserve"> on </w:t>
      </w:r>
      <w:r w:rsidR="00661216">
        <w:rPr>
          <w:rFonts w:cs="Times New Roman"/>
          <w:sz w:val="24"/>
          <w:szCs w:val="24"/>
          <w:lang w:val="en-US"/>
        </w:rPr>
        <w:t xml:space="preserve">the </w:t>
      </w:r>
      <w:r w:rsidRPr="00414689">
        <w:rPr>
          <w:rFonts w:cs="Times New Roman"/>
          <w:sz w:val="24"/>
          <w:szCs w:val="24"/>
          <w:lang w:val="en-US"/>
        </w:rPr>
        <w:t>local level</w:t>
      </w:r>
      <w:r w:rsidR="00661216">
        <w:rPr>
          <w:rFonts w:cs="Times New Roman"/>
          <w:sz w:val="24"/>
          <w:szCs w:val="24"/>
          <w:lang w:val="en-US"/>
        </w:rPr>
        <w:t>;</w:t>
      </w:r>
    </w:p>
    <w:p w:rsidR="00173B38" w:rsidRPr="00414689" w:rsidRDefault="00173B38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Ackno</w:t>
      </w:r>
      <w:r w:rsidR="00542CDD" w:rsidRPr="00414689">
        <w:rPr>
          <w:rFonts w:cs="Times New Roman"/>
          <w:b/>
          <w:i/>
          <w:sz w:val="24"/>
          <w:szCs w:val="24"/>
          <w:lang w:val="en-US"/>
        </w:rPr>
        <w:t>w</w:t>
      </w:r>
      <w:r w:rsidRPr="00414689">
        <w:rPr>
          <w:rFonts w:cs="Times New Roman"/>
          <w:b/>
          <w:i/>
          <w:sz w:val="24"/>
          <w:szCs w:val="24"/>
          <w:lang w:val="en-US"/>
        </w:rPr>
        <w:t>l</w:t>
      </w:r>
      <w:r w:rsidR="00542CDD" w:rsidRPr="00414689">
        <w:rPr>
          <w:rFonts w:cs="Times New Roman"/>
          <w:b/>
          <w:i/>
          <w:sz w:val="24"/>
          <w:szCs w:val="24"/>
          <w:lang w:val="en-US"/>
        </w:rPr>
        <w:t>e</w:t>
      </w:r>
      <w:r w:rsidRPr="00414689">
        <w:rPr>
          <w:rFonts w:cs="Times New Roman"/>
          <w:b/>
          <w:i/>
          <w:sz w:val="24"/>
          <w:szCs w:val="24"/>
          <w:lang w:val="en-US"/>
        </w:rPr>
        <w:t>dge</w:t>
      </w:r>
      <w:r w:rsidRPr="00414689">
        <w:rPr>
          <w:rFonts w:cs="Times New Roman"/>
          <w:sz w:val="24"/>
          <w:szCs w:val="24"/>
          <w:lang w:val="en-US"/>
        </w:rPr>
        <w:t xml:space="preserve"> th</w:t>
      </w:r>
      <w:r w:rsidR="00542CDD" w:rsidRPr="00414689">
        <w:rPr>
          <w:rFonts w:cs="Times New Roman"/>
          <w:sz w:val="24"/>
          <w:szCs w:val="24"/>
          <w:lang w:val="en-US"/>
        </w:rPr>
        <w:t>a</w:t>
      </w:r>
      <w:r w:rsidRPr="00414689">
        <w:rPr>
          <w:rFonts w:cs="Times New Roman"/>
          <w:sz w:val="24"/>
          <w:szCs w:val="24"/>
          <w:lang w:val="en-US"/>
        </w:rPr>
        <w:t>t to</w:t>
      </w:r>
      <w:r w:rsidR="00542CDD" w:rsidRPr="00414689">
        <w:rPr>
          <w:rFonts w:cs="Times New Roman"/>
          <w:sz w:val="24"/>
          <w:szCs w:val="24"/>
          <w:lang w:val="en-US"/>
        </w:rPr>
        <w:t>uri</w:t>
      </w:r>
      <w:r w:rsidRPr="00414689">
        <w:rPr>
          <w:rFonts w:cs="Times New Roman"/>
          <w:sz w:val="24"/>
          <w:szCs w:val="24"/>
          <w:lang w:val="en-US"/>
        </w:rPr>
        <w:t>sm has</w:t>
      </w:r>
      <w:r w:rsidR="00542CDD" w:rsidRPr="00414689">
        <w:rPr>
          <w:rFonts w:cs="Times New Roman"/>
          <w:sz w:val="24"/>
          <w:szCs w:val="24"/>
          <w:lang w:val="en-US"/>
        </w:rPr>
        <w:t xml:space="preserve"> </w:t>
      </w:r>
      <w:r w:rsidRPr="00414689">
        <w:rPr>
          <w:rFonts w:cs="Times New Roman"/>
          <w:sz w:val="24"/>
          <w:szCs w:val="24"/>
          <w:lang w:val="en-US"/>
        </w:rPr>
        <w:t xml:space="preserve">to </w:t>
      </w:r>
      <w:r w:rsidR="00B5261A" w:rsidRPr="00414689">
        <w:rPr>
          <w:rFonts w:cs="Times New Roman"/>
          <w:sz w:val="24"/>
          <w:szCs w:val="24"/>
          <w:lang w:val="en-US"/>
        </w:rPr>
        <w:t>p</w:t>
      </w:r>
      <w:r w:rsidRPr="00414689">
        <w:rPr>
          <w:rFonts w:cs="Times New Roman"/>
          <w:sz w:val="24"/>
          <w:szCs w:val="24"/>
          <w:lang w:val="en-US"/>
        </w:rPr>
        <w:t>r</w:t>
      </w:r>
      <w:r w:rsidR="00B5261A" w:rsidRPr="00414689">
        <w:rPr>
          <w:rFonts w:cs="Times New Roman"/>
          <w:sz w:val="24"/>
          <w:szCs w:val="24"/>
          <w:lang w:val="en-US"/>
        </w:rPr>
        <w:t>o</w:t>
      </w:r>
      <w:r w:rsidRPr="00414689">
        <w:rPr>
          <w:rFonts w:cs="Times New Roman"/>
          <w:sz w:val="24"/>
          <w:szCs w:val="24"/>
          <w:lang w:val="en-US"/>
        </w:rPr>
        <w:t>v</w:t>
      </w:r>
      <w:r w:rsidR="00B5261A" w:rsidRPr="00414689">
        <w:rPr>
          <w:rFonts w:cs="Times New Roman"/>
          <w:sz w:val="24"/>
          <w:szCs w:val="24"/>
          <w:lang w:val="en-US"/>
        </w:rPr>
        <w:t>i</w:t>
      </w:r>
      <w:r w:rsidRPr="00414689">
        <w:rPr>
          <w:rFonts w:cs="Times New Roman"/>
          <w:sz w:val="24"/>
          <w:szCs w:val="24"/>
          <w:lang w:val="en-US"/>
        </w:rPr>
        <w:t>de community well</w:t>
      </w:r>
      <w:r w:rsidR="00BF48B7">
        <w:rPr>
          <w:rFonts w:cs="Times New Roman"/>
          <w:sz w:val="24"/>
          <w:szCs w:val="24"/>
          <w:lang w:val="en-US"/>
        </w:rPr>
        <w:t>-</w:t>
      </w:r>
      <w:r w:rsidRPr="00414689">
        <w:rPr>
          <w:rFonts w:cs="Times New Roman"/>
          <w:sz w:val="24"/>
          <w:szCs w:val="24"/>
          <w:lang w:val="en-US"/>
        </w:rPr>
        <w:t xml:space="preserve">being </w:t>
      </w:r>
      <w:r w:rsidR="00661216">
        <w:rPr>
          <w:rFonts w:cs="Times New Roman"/>
          <w:sz w:val="24"/>
          <w:szCs w:val="24"/>
          <w:lang w:val="en-US"/>
        </w:rPr>
        <w:t xml:space="preserve">also through </w:t>
      </w:r>
      <w:r w:rsidRPr="00414689">
        <w:rPr>
          <w:rFonts w:cs="Times New Roman"/>
          <w:sz w:val="24"/>
          <w:szCs w:val="24"/>
          <w:lang w:val="en-US"/>
        </w:rPr>
        <w:t>strengt</w:t>
      </w:r>
      <w:r w:rsidR="00542CDD" w:rsidRPr="00414689">
        <w:rPr>
          <w:rFonts w:cs="Times New Roman"/>
          <w:sz w:val="24"/>
          <w:szCs w:val="24"/>
          <w:lang w:val="en-US"/>
        </w:rPr>
        <w:t>h</w:t>
      </w:r>
      <w:r w:rsidRPr="00414689">
        <w:rPr>
          <w:rFonts w:cs="Times New Roman"/>
          <w:sz w:val="24"/>
          <w:szCs w:val="24"/>
          <w:lang w:val="en-US"/>
        </w:rPr>
        <w:t>ening the quality of life</w:t>
      </w:r>
      <w:r w:rsidR="00002E4B">
        <w:rPr>
          <w:rFonts w:cs="Times New Roman"/>
          <w:sz w:val="24"/>
          <w:szCs w:val="24"/>
          <w:lang w:val="en-US"/>
        </w:rPr>
        <w:t xml:space="preserve"> </w:t>
      </w:r>
      <w:r w:rsidR="00002E4B" w:rsidRPr="00811CC8">
        <w:rPr>
          <w:rFonts w:cs="Times New Roman"/>
          <w:sz w:val="24"/>
          <w:szCs w:val="24"/>
          <w:lang w:val="en-US"/>
        </w:rPr>
        <w:t>for men and women, for youth and elderly people</w:t>
      </w:r>
      <w:r w:rsidRPr="00811CC8">
        <w:rPr>
          <w:rFonts w:cs="Times New Roman"/>
          <w:sz w:val="24"/>
          <w:szCs w:val="24"/>
          <w:lang w:val="en-US"/>
        </w:rPr>
        <w:t>, in</w:t>
      </w:r>
      <w:r w:rsidR="00542CDD" w:rsidRPr="00811CC8">
        <w:rPr>
          <w:rFonts w:cs="Times New Roman"/>
          <w:sz w:val="24"/>
          <w:szCs w:val="24"/>
          <w:lang w:val="en-US"/>
        </w:rPr>
        <w:t>c</w:t>
      </w:r>
      <w:r w:rsidRPr="00811CC8">
        <w:rPr>
          <w:rFonts w:cs="Times New Roman"/>
          <w:sz w:val="24"/>
          <w:szCs w:val="24"/>
          <w:lang w:val="en-US"/>
        </w:rPr>
        <w:t xml:space="preserve">luding </w:t>
      </w:r>
      <w:r w:rsidR="00661216" w:rsidRPr="00811CC8">
        <w:rPr>
          <w:rFonts w:cs="Times New Roman"/>
          <w:sz w:val="24"/>
          <w:szCs w:val="24"/>
          <w:lang w:val="en-US"/>
        </w:rPr>
        <w:t xml:space="preserve">the </w:t>
      </w:r>
      <w:r w:rsidRPr="00811CC8">
        <w:rPr>
          <w:rFonts w:cs="Times New Roman"/>
          <w:sz w:val="24"/>
          <w:szCs w:val="24"/>
          <w:lang w:val="en-US"/>
        </w:rPr>
        <w:t>vulnerable gr</w:t>
      </w:r>
      <w:r w:rsidR="00542CDD" w:rsidRPr="00811CC8">
        <w:rPr>
          <w:rFonts w:cs="Times New Roman"/>
          <w:sz w:val="24"/>
          <w:szCs w:val="24"/>
          <w:lang w:val="en-US"/>
        </w:rPr>
        <w:t>o</w:t>
      </w:r>
      <w:r w:rsidRPr="00811CC8">
        <w:rPr>
          <w:rFonts w:cs="Times New Roman"/>
          <w:sz w:val="24"/>
          <w:szCs w:val="24"/>
          <w:lang w:val="en-US"/>
        </w:rPr>
        <w:t>ups</w:t>
      </w:r>
      <w:r w:rsidR="00661216" w:rsidRPr="00811CC8">
        <w:rPr>
          <w:rFonts w:cs="Times New Roman"/>
          <w:sz w:val="24"/>
          <w:szCs w:val="24"/>
          <w:lang w:val="en-US"/>
        </w:rPr>
        <w:t>;</w:t>
      </w:r>
      <w:r w:rsidRPr="00414689">
        <w:rPr>
          <w:rFonts w:cs="Times New Roman"/>
          <w:sz w:val="24"/>
          <w:szCs w:val="24"/>
          <w:lang w:val="en-US"/>
        </w:rPr>
        <w:t xml:space="preserve"> </w:t>
      </w:r>
    </w:p>
    <w:p w:rsidR="00173B38" w:rsidRPr="00661216" w:rsidRDefault="00940582" w:rsidP="00414689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  <w:lang w:val="en-US"/>
        </w:rPr>
        <w:t>Affirm</w:t>
      </w:r>
      <w:r w:rsidR="00173B38" w:rsidRPr="00414689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that </w:t>
      </w:r>
      <w:r w:rsidR="00173B38" w:rsidRPr="00414689">
        <w:rPr>
          <w:rFonts w:cs="Times New Roman"/>
          <w:sz w:val="24"/>
          <w:szCs w:val="24"/>
          <w:lang w:val="en-US"/>
        </w:rPr>
        <w:t>i</w:t>
      </w:r>
      <w:r w:rsidR="00542CDD" w:rsidRPr="00414689">
        <w:rPr>
          <w:rFonts w:cs="Times New Roman"/>
          <w:sz w:val="24"/>
          <w:szCs w:val="24"/>
          <w:lang w:val="en-US"/>
        </w:rPr>
        <w:t>n</w:t>
      </w:r>
      <w:r w:rsidR="00173B38" w:rsidRPr="00414689">
        <w:rPr>
          <w:rFonts w:cs="Times New Roman"/>
          <w:sz w:val="24"/>
          <w:szCs w:val="24"/>
          <w:lang w:val="en-US"/>
        </w:rPr>
        <w:t>t</w:t>
      </w:r>
      <w:r w:rsidR="00542CDD" w:rsidRPr="00414689">
        <w:rPr>
          <w:rFonts w:cs="Times New Roman"/>
          <w:sz w:val="24"/>
          <w:szCs w:val="24"/>
          <w:lang w:val="en-US"/>
        </w:rPr>
        <w:t>e</w:t>
      </w:r>
      <w:r w:rsidR="00173B38" w:rsidRPr="00414689">
        <w:rPr>
          <w:rFonts w:cs="Times New Roman"/>
          <w:sz w:val="24"/>
          <w:szCs w:val="24"/>
          <w:lang w:val="en-US"/>
        </w:rPr>
        <w:t>g</w:t>
      </w:r>
      <w:r w:rsidR="00542CDD" w:rsidRPr="00414689">
        <w:rPr>
          <w:rFonts w:cs="Times New Roman"/>
          <w:sz w:val="24"/>
          <w:szCs w:val="24"/>
          <w:lang w:val="en-US"/>
        </w:rPr>
        <w:t>ra</w:t>
      </w:r>
      <w:r w:rsidR="00173B38" w:rsidRPr="00414689">
        <w:rPr>
          <w:rFonts w:cs="Times New Roman"/>
          <w:sz w:val="24"/>
          <w:szCs w:val="24"/>
          <w:lang w:val="en-US"/>
        </w:rPr>
        <w:t>t</w:t>
      </w:r>
      <w:r w:rsidR="00542CDD" w:rsidRPr="00414689">
        <w:rPr>
          <w:rFonts w:cs="Times New Roman"/>
          <w:sz w:val="24"/>
          <w:szCs w:val="24"/>
          <w:lang w:val="en-US"/>
        </w:rPr>
        <w:t>e</w:t>
      </w:r>
      <w:r w:rsidR="00173B38" w:rsidRPr="00414689">
        <w:rPr>
          <w:rFonts w:cs="Times New Roman"/>
          <w:sz w:val="24"/>
          <w:szCs w:val="24"/>
          <w:lang w:val="en-US"/>
        </w:rPr>
        <w:t>d approach t</w:t>
      </w:r>
      <w:r w:rsidR="00542CDD" w:rsidRPr="00414689">
        <w:rPr>
          <w:rFonts w:cs="Times New Roman"/>
          <w:sz w:val="24"/>
          <w:szCs w:val="24"/>
          <w:lang w:val="en-US"/>
        </w:rPr>
        <w:t xml:space="preserve">o </w:t>
      </w:r>
      <w:r w:rsidR="00173B38" w:rsidRPr="00414689">
        <w:rPr>
          <w:rFonts w:cs="Times New Roman"/>
          <w:sz w:val="24"/>
          <w:szCs w:val="24"/>
          <w:lang w:val="en-US"/>
        </w:rPr>
        <w:t>sustainable touri</w:t>
      </w:r>
      <w:r w:rsidR="00542CDD" w:rsidRPr="00414689">
        <w:rPr>
          <w:rFonts w:cs="Times New Roman"/>
          <w:sz w:val="24"/>
          <w:szCs w:val="24"/>
          <w:lang w:val="en-US"/>
        </w:rPr>
        <w:t>s</w:t>
      </w:r>
      <w:r w:rsidR="00173B38" w:rsidRPr="00414689">
        <w:rPr>
          <w:rFonts w:cs="Times New Roman"/>
          <w:sz w:val="24"/>
          <w:szCs w:val="24"/>
          <w:lang w:val="en-US"/>
        </w:rPr>
        <w:t>m development within local c</w:t>
      </w:r>
      <w:r w:rsidR="00542CDD" w:rsidRPr="00414689">
        <w:rPr>
          <w:rFonts w:cs="Times New Roman"/>
          <w:sz w:val="24"/>
          <w:szCs w:val="24"/>
          <w:lang w:val="en-US"/>
        </w:rPr>
        <w:t>o</w:t>
      </w:r>
      <w:r w:rsidR="00173B38" w:rsidRPr="00414689">
        <w:rPr>
          <w:rFonts w:cs="Times New Roman"/>
          <w:sz w:val="24"/>
          <w:szCs w:val="24"/>
          <w:lang w:val="en-US"/>
        </w:rPr>
        <w:t>mmunity has to be based on transparency, mutual respect and shared risk taking</w:t>
      </w:r>
      <w:r w:rsidR="00661216">
        <w:rPr>
          <w:rFonts w:cs="Times New Roman"/>
          <w:sz w:val="24"/>
          <w:szCs w:val="24"/>
          <w:lang w:val="en-US"/>
        </w:rPr>
        <w:t>;</w:t>
      </w:r>
    </w:p>
    <w:p w:rsidR="00542CDD" w:rsidRPr="00414689" w:rsidRDefault="00542CDD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Confirm</w:t>
      </w:r>
      <w:r w:rsidRPr="00414689">
        <w:rPr>
          <w:rFonts w:cs="Times New Roman"/>
          <w:sz w:val="24"/>
          <w:szCs w:val="24"/>
          <w:lang w:val="en-US"/>
        </w:rPr>
        <w:t xml:space="preserve"> that enviro</w:t>
      </w:r>
      <w:r w:rsidR="00B5261A" w:rsidRPr="00414689">
        <w:rPr>
          <w:rFonts w:cs="Times New Roman"/>
          <w:sz w:val="24"/>
          <w:szCs w:val="24"/>
          <w:lang w:val="en-US"/>
        </w:rPr>
        <w:t>n</w:t>
      </w:r>
      <w:r w:rsidRPr="00414689">
        <w:rPr>
          <w:rFonts w:cs="Times New Roman"/>
          <w:sz w:val="24"/>
          <w:szCs w:val="24"/>
          <w:lang w:val="en-US"/>
        </w:rPr>
        <w:t>mental</w:t>
      </w:r>
      <w:r w:rsidR="00CC4BB0">
        <w:rPr>
          <w:rFonts w:cs="Times New Roman"/>
          <w:sz w:val="24"/>
          <w:szCs w:val="24"/>
          <w:lang w:val="en-US"/>
        </w:rPr>
        <w:t xml:space="preserve"> sustainability includes equal</w:t>
      </w:r>
      <w:r w:rsidRPr="00414689">
        <w:rPr>
          <w:rFonts w:cs="Times New Roman"/>
          <w:sz w:val="24"/>
          <w:szCs w:val="24"/>
          <w:lang w:val="en-US"/>
        </w:rPr>
        <w:t xml:space="preserve"> su</w:t>
      </w:r>
      <w:r w:rsidR="00B5261A" w:rsidRPr="00414689">
        <w:rPr>
          <w:rFonts w:cs="Times New Roman"/>
          <w:sz w:val="24"/>
          <w:szCs w:val="24"/>
          <w:lang w:val="en-US"/>
        </w:rPr>
        <w:t>s</w:t>
      </w:r>
      <w:r w:rsidRPr="00414689">
        <w:rPr>
          <w:rFonts w:cs="Times New Roman"/>
          <w:sz w:val="24"/>
          <w:szCs w:val="24"/>
          <w:lang w:val="en-US"/>
        </w:rPr>
        <w:t>t</w:t>
      </w:r>
      <w:r w:rsidR="00B5261A" w:rsidRPr="00414689">
        <w:rPr>
          <w:rFonts w:cs="Times New Roman"/>
          <w:sz w:val="24"/>
          <w:szCs w:val="24"/>
          <w:lang w:val="en-US"/>
        </w:rPr>
        <w:t>a</w:t>
      </w:r>
      <w:r w:rsidRPr="00414689">
        <w:rPr>
          <w:rFonts w:cs="Times New Roman"/>
          <w:sz w:val="24"/>
          <w:szCs w:val="24"/>
          <w:lang w:val="en-US"/>
        </w:rPr>
        <w:t>inability of cultural and natural en</w:t>
      </w:r>
      <w:r w:rsidR="004B67ED">
        <w:rPr>
          <w:rFonts w:cs="Times New Roman"/>
          <w:sz w:val="24"/>
          <w:szCs w:val="24"/>
          <w:lang w:val="en-US"/>
        </w:rPr>
        <w:t>vironments in local communities;</w:t>
      </w:r>
    </w:p>
    <w:p w:rsidR="00542CDD" w:rsidRDefault="00542CDD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lastRenderedPageBreak/>
        <w:t>Call upon</w:t>
      </w:r>
      <w:r w:rsidRPr="00414689">
        <w:rPr>
          <w:rFonts w:cs="Times New Roman"/>
          <w:sz w:val="24"/>
          <w:szCs w:val="24"/>
          <w:lang w:val="en-US"/>
        </w:rPr>
        <w:t xml:space="preserve"> </w:t>
      </w:r>
      <w:r w:rsidR="009359EE">
        <w:rPr>
          <w:rFonts w:cs="Times New Roman"/>
          <w:sz w:val="24"/>
          <w:szCs w:val="24"/>
          <w:lang w:val="en-US"/>
        </w:rPr>
        <w:t>Member States</w:t>
      </w:r>
      <w:r w:rsidRPr="00414689">
        <w:rPr>
          <w:rFonts w:cs="Times New Roman"/>
          <w:sz w:val="24"/>
          <w:szCs w:val="24"/>
          <w:lang w:val="en-US"/>
        </w:rPr>
        <w:t xml:space="preserve"> to </w:t>
      </w:r>
      <w:r w:rsidR="00D179EF" w:rsidRPr="00414689">
        <w:rPr>
          <w:rFonts w:cs="Times New Roman"/>
          <w:sz w:val="24"/>
          <w:szCs w:val="24"/>
          <w:lang w:val="en-US"/>
        </w:rPr>
        <w:t>c</w:t>
      </w:r>
      <w:r w:rsidRPr="00414689">
        <w:rPr>
          <w:rFonts w:cs="Times New Roman"/>
          <w:sz w:val="24"/>
          <w:szCs w:val="24"/>
          <w:lang w:val="en-US"/>
        </w:rPr>
        <w:t>ontinuous</w:t>
      </w:r>
      <w:r w:rsidR="00B5261A" w:rsidRPr="00414689">
        <w:rPr>
          <w:rFonts w:cs="Times New Roman"/>
          <w:sz w:val="24"/>
          <w:szCs w:val="24"/>
          <w:lang w:val="en-US"/>
        </w:rPr>
        <w:t>ly</w:t>
      </w:r>
      <w:r w:rsidR="00C54A62">
        <w:rPr>
          <w:rFonts w:cs="Times New Roman"/>
          <w:sz w:val="24"/>
          <w:szCs w:val="24"/>
          <w:lang w:val="en-US"/>
        </w:rPr>
        <w:t xml:space="preserve"> monitor the impact of</w:t>
      </w:r>
      <w:r w:rsidRPr="00414689">
        <w:rPr>
          <w:rFonts w:cs="Times New Roman"/>
          <w:sz w:val="24"/>
          <w:szCs w:val="24"/>
          <w:lang w:val="en-US"/>
        </w:rPr>
        <w:t xml:space="preserve"> tourism sector on the local community environment in order to minimize the pollution of air, water, land, and the generation of waste by tourism enterprises and visitors</w:t>
      </w:r>
      <w:r w:rsidR="00002E4B">
        <w:rPr>
          <w:rFonts w:cs="Times New Roman"/>
          <w:sz w:val="24"/>
          <w:szCs w:val="24"/>
          <w:lang w:val="en-US"/>
        </w:rPr>
        <w:t xml:space="preserve"> </w:t>
      </w:r>
      <w:r w:rsidR="00002E4B" w:rsidRPr="00811CC8">
        <w:rPr>
          <w:rFonts w:cs="Times New Roman"/>
          <w:sz w:val="24"/>
          <w:szCs w:val="24"/>
          <w:lang w:val="en-US"/>
        </w:rPr>
        <w:t xml:space="preserve">and to implement the </w:t>
      </w:r>
      <w:r w:rsidR="00E25B46" w:rsidRPr="00811CC8">
        <w:rPr>
          <w:rFonts w:cs="Times New Roman"/>
          <w:sz w:val="24"/>
          <w:szCs w:val="24"/>
          <w:lang w:val="en-US"/>
        </w:rPr>
        <w:t xml:space="preserve">UNWTO </w:t>
      </w:r>
      <w:r w:rsidR="00002E4B" w:rsidRPr="00811CC8">
        <w:rPr>
          <w:rFonts w:cs="Times New Roman"/>
          <w:sz w:val="24"/>
          <w:szCs w:val="24"/>
          <w:lang w:val="en-US"/>
        </w:rPr>
        <w:t>Global Code of Ethics</w:t>
      </w:r>
      <w:r w:rsidR="00E25B46" w:rsidRPr="00811CC8">
        <w:rPr>
          <w:rFonts w:cs="Times New Roman"/>
          <w:sz w:val="24"/>
          <w:szCs w:val="24"/>
          <w:lang w:val="en-US"/>
        </w:rPr>
        <w:t xml:space="preserve"> for Tourism</w:t>
      </w:r>
      <w:r w:rsidR="004B67ED">
        <w:rPr>
          <w:rFonts w:cs="Times New Roman"/>
          <w:sz w:val="24"/>
          <w:szCs w:val="24"/>
          <w:lang w:val="en-US"/>
        </w:rPr>
        <w:t>;</w:t>
      </w:r>
    </w:p>
    <w:p w:rsidR="00F00B0D" w:rsidRDefault="00F00B0D" w:rsidP="00F00B0D">
      <w:pPr>
        <w:jc w:val="both"/>
        <w:rPr>
          <w:rFonts w:cs="Times New Roman"/>
          <w:sz w:val="24"/>
          <w:szCs w:val="24"/>
          <w:lang w:val="en-US"/>
        </w:rPr>
      </w:pPr>
      <w:r w:rsidRPr="004B67ED">
        <w:rPr>
          <w:rFonts w:cs="Times New Roman"/>
          <w:b/>
          <w:i/>
          <w:sz w:val="24"/>
          <w:szCs w:val="24"/>
          <w:lang w:val="en-US"/>
        </w:rPr>
        <w:t>Urge</w:t>
      </w:r>
      <w:r w:rsidRPr="004B67ED">
        <w:rPr>
          <w:rFonts w:cs="Times New Roman"/>
          <w:sz w:val="24"/>
          <w:szCs w:val="24"/>
          <w:lang w:val="en-US"/>
        </w:rPr>
        <w:t xml:space="preserve"> investors in tourism at all levels to build and operate in an ecologically and environmentally sustainable manner</w:t>
      </w:r>
      <w:r w:rsidR="004B67ED" w:rsidRPr="004B67ED">
        <w:rPr>
          <w:rFonts w:cs="Times New Roman"/>
          <w:sz w:val="24"/>
          <w:szCs w:val="24"/>
          <w:lang w:val="en-US"/>
        </w:rPr>
        <w:t>;</w:t>
      </w:r>
    </w:p>
    <w:p w:rsidR="0019588E" w:rsidRPr="00F00B0D" w:rsidRDefault="0019588E" w:rsidP="00F00B0D">
      <w:pPr>
        <w:jc w:val="both"/>
        <w:rPr>
          <w:rFonts w:cs="Times New Roman"/>
          <w:sz w:val="24"/>
          <w:szCs w:val="24"/>
          <w:lang w:val="en-US"/>
        </w:rPr>
      </w:pPr>
      <w:r w:rsidRPr="00811CC8">
        <w:rPr>
          <w:rFonts w:cs="Times New Roman"/>
          <w:b/>
          <w:i/>
          <w:sz w:val="24"/>
          <w:szCs w:val="24"/>
          <w:lang w:val="en-US"/>
        </w:rPr>
        <w:t>Encourage</w:t>
      </w:r>
      <w:r w:rsidRPr="00811CC8">
        <w:rPr>
          <w:rFonts w:cs="Times New Roman"/>
          <w:sz w:val="24"/>
          <w:szCs w:val="24"/>
          <w:lang w:val="en-US"/>
        </w:rPr>
        <w:t xml:space="preserve"> national parliaments to endorse</w:t>
      </w:r>
      <w:r w:rsidR="000A1558" w:rsidRPr="00811CC8">
        <w:rPr>
          <w:rFonts w:cs="Times New Roman"/>
          <w:sz w:val="24"/>
          <w:szCs w:val="24"/>
          <w:lang w:val="en-US"/>
        </w:rPr>
        <w:t xml:space="preserve"> laws aiming at the reuse of abandoned buildings and laws against overbuilding.</w:t>
      </w:r>
    </w:p>
    <w:p w:rsidR="00542CDD" w:rsidRPr="00414689" w:rsidRDefault="00542CDD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Underline</w:t>
      </w:r>
      <w:r w:rsidR="00C54A62">
        <w:rPr>
          <w:rFonts w:cs="Times New Roman"/>
          <w:sz w:val="24"/>
          <w:szCs w:val="24"/>
          <w:lang w:val="en-US"/>
        </w:rPr>
        <w:t xml:space="preserve"> that physical integrity,</w:t>
      </w:r>
      <w:r w:rsidRPr="00414689">
        <w:rPr>
          <w:rFonts w:cs="Times New Roman"/>
          <w:sz w:val="24"/>
          <w:szCs w:val="24"/>
          <w:lang w:val="en-US"/>
        </w:rPr>
        <w:t xml:space="preserve"> quality of landscapes, both urban and rural should be </w:t>
      </w:r>
      <w:r w:rsidR="00C54A62">
        <w:rPr>
          <w:rFonts w:cs="Times New Roman"/>
          <w:sz w:val="24"/>
          <w:szCs w:val="24"/>
          <w:lang w:val="en-US"/>
        </w:rPr>
        <w:t>maintained and enhanced, while</w:t>
      </w:r>
      <w:r w:rsidRPr="00414689">
        <w:rPr>
          <w:rFonts w:cs="Times New Roman"/>
          <w:sz w:val="24"/>
          <w:szCs w:val="24"/>
          <w:lang w:val="en-US"/>
        </w:rPr>
        <w:t xml:space="preserve"> physical and visual degradation of the local environment avoided</w:t>
      </w:r>
      <w:r w:rsidR="001B1015">
        <w:rPr>
          <w:rFonts w:cs="Times New Roman"/>
          <w:sz w:val="24"/>
          <w:szCs w:val="24"/>
          <w:lang w:val="en-US"/>
        </w:rPr>
        <w:t>;</w:t>
      </w:r>
    </w:p>
    <w:p w:rsidR="00542CDD" w:rsidRPr="00414689" w:rsidRDefault="00542CDD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Recommend</w:t>
      </w:r>
      <w:r w:rsidRPr="00414689">
        <w:rPr>
          <w:rFonts w:cs="Times New Roman"/>
          <w:sz w:val="24"/>
          <w:szCs w:val="24"/>
          <w:lang w:val="en-US"/>
        </w:rPr>
        <w:t xml:space="preserve"> active extensive cross-sectoral cooperation in order to provide balanced</w:t>
      </w:r>
      <w:r w:rsidR="001B1015">
        <w:rPr>
          <w:rFonts w:cs="Times New Roman"/>
          <w:sz w:val="24"/>
          <w:szCs w:val="24"/>
          <w:lang w:val="en-US"/>
        </w:rPr>
        <w:t xml:space="preserve"> use of heritage on local</w:t>
      </w:r>
      <w:r w:rsidR="00002E4B">
        <w:rPr>
          <w:rFonts w:cs="Times New Roman"/>
          <w:sz w:val="24"/>
          <w:szCs w:val="24"/>
          <w:lang w:val="en-US"/>
        </w:rPr>
        <w:t xml:space="preserve"> and </w:t>
      </w:r>
      <w:r w:rsidR="00002E4B" w:rsidRPr="00811CC8">
        <w:rPr>
          <w:rFonts w:cs="Times New Roman"/>
          <w:sz w:val="24"/>
          <w:szCs w:val="24"/>
          <w:lang w:val="en-US"/>
        </w:rPr>
        <w:t>regional</w:t>
      </w:r>
      <w:r w:rsidR="001B1015">
        <w:rPr>
          <w:rFonts w:cs="Times New Roman"/>
          <w:sz w:val="24"/>
          <w:szCs w:val="24"/>
          <w:lang w:val="en-US"/>
        </w:rPr>
        <w:t xml:space="preserve"> level;</w:t>
      </w:r>
    </w:p>
    <w:p w:rsidR="00542CDD" w:rsidRPr="00414689" w:rsidRDefault="00B5261A" w:rsidP="00414689">
      <w:pPr>
        <w:jc w:val="both"/>
        <w:rPr>
          <w:rFonts w:cs="Times New Roman"/>
          <w:sz w:val="24"/>
          <w:szCs w:val="24"/>
          <w:lang w:val="en-US"/>
        </w:rPr>
      </w:pPr>
      <w:r w:rsidRPr="00414689">
        <w:rPr>
          <w:rFonts w:cs="Times New Roman"/>
          <w:b/>
          <w:i/>
          <w:sz w:val="24"/>
          <w:szCs w:val="24"/>
          <w:lang w:val="en-US"/>
        </w:rPr>
        <w:t>Encourage</w:t>
      </w:r>
      <w:r w:rsidRPr="00414689">
        <w:rPr>
          <w:rFonts w:cs="Times New Roman"/>
          <w:sz w:val="24"/>
          <w:szCs w:val="24"/>
          <w:lang w:val="en-US"/>
        </w:rPr>
        <w:t xml:space="preserve"> national parliaments to endorse n</w:t>
      </w:r>
      <w:r w:rsidR="00542CDD" w:rsidRPr="00414689">
        <w:rPr>
          <w:rFonts w:cs="Times New Roman"/>
          <w:sz w:val="24"/>
          <w:szCs w:val="24"/>
          <w:lang w:val="en-US"/>
        </w:rPr>
        <w:t>atural and cultural heritage protection and management laws and practices</w:t>
      </w:r>
      <w:r w:rsidR="001B1015">
        <w:rPr>
          <w:rFonts w:cs="Times New Roman"/>
          <w:sz w:val="24"/>
          <w:szCs w:val="24"/>
          <w:lang w:val="en-US"/>
        </w:rPr>
        <w:t>, which</w:t>
      </w:r>
      <w:r w:rsidR="00542CDD" w:rsidRPr="00414689">
        <w:rPr>
          <w:rFonts w:cs="Times New Roman"/>
          <w:sz w:val="24"/>
          <w:szCs w:val="24"/>
          <w:lang w:val="en-US"/>
        </w:rPr>
        <w:t xml:space="preserve"> have to be integrated into tourism development policies at local level to ensure protection and con</w:t>
      </w:r>
      <w:r w:rsidR="001B1015">
        <w:rPr>
          <w:rFonts w:cs="Times New Roman"/>
          <w:sz w:val="24"/>
          <w:szCs w:val="24"/>
          <w:lang w:val="en-US"/>
        </w:rPr>
        <w:t>servation of heritage over time;</w:t>
      </w:r>
    </w:p>
    <w:p w:rsidR="00F0558C" w:rsidRPr="001B1015" w:rsidRDefault="001B1015" w:rsidP="001B1015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  <w:lang w:val="en-US"/>
        </w:rPr>
        <w:t>Appeal</w:t>
      </w:r>
      <w:r w:rsidR="00F66753" w:rsidRPr="00414689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F66753" w:rsidRPr="001B1015">
        <w:rPr>
          <w:rFonts w:cs="Times New Roman"/>
          <w:sz w:val="24"/>
          <w:szCs w:val="24"/>
          <w:lang w:val="en-US"/>
        </w:rPr>
        <w:t>to</w:t>
      </w:r>
      <w:r w:rsidR="0026520D" w:rsidRPr="001B1015">
        <w:rPr>
          <w:rFonts w:cs="Times New Roman"/>
          <w:sz w:val="24"/>
          <w:szCs w:val="24"/>
          <w:lang w:val="en-US"/>
        </w:rPr>
        <w:t xml:space="preserve"> </w:t>
      </w:r>
      <w:r w:rsidR="0026520D" w:rsidRPr="00414689">
        <w:rPr>
          <w:rFonts w:cs="Times New Roman"/>
          <w:sz w:val="24"/>
          <w:szCs w:val="24"/>
          <w:lang w:val="en-US"/>
        </w:rPr>
        <w:t xml:space="preserve">all CEI </w:t>
      </w:r>
      <w:r w:rsidR="009359EE">
        <w:rPr>
          <w:rFonts w:cs="Times New Roman"/>
          <w:sz w:val="24"/>
          <w:szCs w:val="24"/>
          <w:lang w:val="en-US"/>
        </w:rPr>
        <w:t>Member States</w:t>
      </w:r>
      <w:r w:rsidR="0026520D" w:rsidRPr="00414689">
        <w:rPr>
          <w:rFonts w:cs="Times New Roman"/>
          <w:sz w:val="24"/>
          <w:szCs w:val="24"/>
          <w:lang w:val="en-US"/>
        </w:rPr>
        <w:t xml:space="preserve"> and their national parliaments to facilitate</w:t>
      </w:r>
      <w:r w:rsidR="007B071A">
        <w:rPr>
          <w:rFonts w:cs="Times New Roman"/>
          <w:sz w:val="24"/>
          <w:szCs w:val="24"/>
          <w:lang w:val="en-US"/>
        </w:rPr>
        <w:t xml:space="preserve"> smooth adoption of the tourism </w:t>
      </w:r>
      <w:r w:rsidR="0026520D" w:rsidRPr="00414689">
        <w:rPr>
          <w:rFonts w:cs="Times New Roman"/>
          <w:sz w:val="24"/>
          <w:szCs w:val="24"/>
          <w:lang w:val="en-US"/>
        </w:rPr>
        <w:t>related legislation that will enable launching of the</w:t>
      </w:r>
      <w:r w:rsidR="00F66753" w:rsidRPr="00414689">
        <w:rPr>
          <w:rFonts w:cs="Times New Roman"/>
          <w:sz w:val="24"/>
          <w:szCs w:val="24"/>
          <w:lang w:val="en-US"/>
        </w:rPr>
        <w:t xml:space="preserve"> potential future</w:t>
      </w:r>
      <w:r w:rsidR="0026520D" w:rsidRPr="00414689">
        <w:rPr>
          <w:rFonts w:cs="Times New Roman"/>
          <w:sz w:val="24"/>
          <w:szCs w:val="24"/>
          <w:lang w:val="en-US"/>
        </w:rPr>
        <w:t xml:space="preserve"> sustainable tou</w:t>
      </w:r>
      <w:r w:rsidR="00F66753" w:rsidRPr="00414689">
        <w:rPr>
          <w:rFonts w:cs="Times New Roman"/>
          <w:sz w:val="24"/>
          <w:szCs w:val="24"/>
          <w:lang w:val="en-US"/>
        </w:rPr>
        <w:t>r</w:t>
      </w:r>
      <w:r w:rsidR="0026520D" w:rsidRPr="00414689">
        <w:rPr>
          <w:rFonts w:cs="Times New Roman"/>
          <w:sz w:val="24"/>
          <w:szCs w:val="24"/>
          <w:lang w:val="en-US"/>
        </w:rPr>
        <w:t>ism projects</w:t>
      </w:r>
      <w:r w:rsidR="00E25B46" w:rsidRPr="00811CC8">
        <w:rPr>
          <w:rFonts w:cs="Times New Roman"/>
          <w:sz w:val="24"/>
          <w:szCs w:val="24"/>
          <w:lang w:val="en-US"/>
        </w:rPr>
        <w:t xml:space="preserve">, </w:t>
      </w:r>
      <w:r w:rsidR="00002E4B" w:rsidRPr="00811CC8">
        <w:rPr>
          <w:rFonts w:cs="Times New Roman"/>
          <w:sz w:val="24"/>
          <w:szCs w:val="24"/>
          <w:lang w:val="en-US"/>
        </w:rPr>
        <w:t xml:space="preserve"> according to the Sustainable Development Goals and the Paris Declaration</w:t>
      </w:r>
      <w:r w:rsidR="00002E4B">
        <w:rPr>
          <w:rFonts w:cs="Times New Roman"/>
          <w:sz w:val="24"/>
          <w:szCs w:val="24"/>
          <w:lang w:val="en-US"/>
        </w:rPr>
        <w:t>;</w:t>
      </w:r>
    </w:p>
    <w:p w:rsidR="00DB7139" w:rsidRPr="001B1015" w:rsidRDefault="001B1015" w:rsidP="001B1015">
      <w:pPr>
        <w:rPr>
          <w:rFonts w:cs="Times New Roman"/>
          <w:b/>
          <w:bCs/>
          <w:sz w:val="24"/>
          <w:szCs w:val="24"/>
          <w:lang w:val="en-GB"/>
        </w:rPr>
      </w:pPr>
      <w:r>
        <w:rPr>
          <w:b/>
          <w:bCs/>
          <w:i/>
          <w:sz w:val="24"/>
          <w:szCs w:val="24"/>
          <w:lang w:val="en-GB"/>
        </w:rPr>
        <w:t>Support</w:t>
      </w:r>
      <w:r w:rsidR="00DB7139" w:rsidRPr="001B1015">
        <w:rPr>
          <w:b/>
          <w:bCs/>
          <w:sz w:val="24"/>
          <w:szCs w:val="24"/>
          <w:lang w:val="en-GB"/>
        </w:rPr>
        <w:t xml:space="preserve"> </w:t>
      </w:r>
      <w:r w:rsidR="007B071A">
        <w:rPr>
          <w:sz w:val="24"/>
          <w:szCs w:val="24"/>
          <w:lang w:val="en-GB"/>
        </w:rPr>
        <w:t>the CEI Plan of Action 2018 -</w:t>
      </w:r>
      <w:r w:rsidR="00DB7139" w:rsidRPr="001B1015">
        <w:rPr>
          <w:sz w:val="24"/>
          <w:szCs w:val="24"/>
          <w:lang w:val="en-GB"/>
        </w:rPr>
        <w:t xml:space="preserve"> 2020 as a concise and ambitious t</w:t>
      </w:r>
      <w:r w:rsidR="007B071A">
        <w:rPr>
          <w:sz w:val="24"/>
          <w:szCs w:val="24"/>
          <w:lang w:val="en-GB"/>
        </w:rPr>
        <w:t>ool to streamline and focus CEI activities which supports</w:t>
      </w:r>
      <w:r w:rsidR="00DB7139" w:rsidRPr="001B1015">
        <w:rPr>
          <w:sz w:val="24"/>
          <w:szCs w:val="24"/>
          <w:lang w:val="en-GB"/>
        </w:rPr>
        <w:t xml:space="preserve"> strong links to EU-policies;</w:t>
      </w:r>
    </w:p>
    <w:p w:rsidR="009C5CE0" w:rsidRPr="001B1015" w:rsidRDefault="001B1015" w:rsidP="00804FCF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b/>
          <w:bCs/>
          <w:i/>
          <w:sz w:val="24"/>
          <w:szCs w:val="24"/>
          <w:lang w:val="en-GB"/>
        </w:rPr>
        <w:t>Express</w:t>
      </w:r>
      <w:r w:rsidR="009C5CE0" w:rsidRPr="001B1015">
        <w:rPr>
          <w:rFonts w:cs="Times New Roman"/>
          <w:b/>
          <w:bCs/>
          <w:sz w:val="24"/>
          <w:szCs w:val="24"/>
          <w:lang w:val="en-GB"/>
        </w:rPr>
        <w:t xml:space="preserve"> </w:t>
      </w:r>
      <w:r w:rsidR="00940582">
        <w:rPr>
          <w:rFonts w:cs="Times New Roman"/>
          <w:sz w:val="24"/>
          <w:szCs w:val="24"/>
          <w:lang w:val="en-GB"/>
        </w:rPr>
        <w:t>our</w:t>
      </w:r>
      <w:r w:rsidR="009C5CE0" w:rsidRPr="001B1015">
        <w:rPr>
          <w:rFonts w:cs="Times New Roman"/>
          <w:sz w:val="24"/>
          <w:szCs w:val="24"/>
          <w:lang w:val="en-GB"/>
        </w:rPr>
        <w:t xml:space="preserve"> full support for the incoming </w:t>
      </w:r>
      <w:r w:rsidR="00F0558C" w:rsidRPr="001B1015">
        <w:rPr>
          <w:rFonts w:cs="Times New Roman"/>
          <w:b/>
          <w:i/>
          <w:sz w:val="24"/>
          <w:szCs w:val="24"/>
          <w:lang w:val="en-GB"/>
        </w:rPr>
        <w:t>Italian</w:t>
      </w:r>
      <w:r w:rsidR="009C5CE0" w:rsidRPr="001B1015">
        <w:rPr>
          <w:rFonts w:cs="Times New Roman"/>
          <w:b/>
          <w:i/>
          <w:sz w:val="24"/>
          <w:szCs w:val="24"/>
          <w:lang w:val="en-GB"/>
        </w:rPr>
        <w:t xml:space="preserve"> CEI </w:t>
      </w:r>
      <w:r w:rsidR="00757890" w:rsidRPr="001B1015">
        <w:rPr>
          <w:rFonts w:cs="Times New Roman"/>
          <w:b/>
          <w:i/>
          <w:sz w:val="24"/>
          <w:szCs w:val="24"/>
          <w:lang w:val="en-GB"/>
        </w:rPr>
        <w:t>Presidency</w:t>
      </w:r>
      <w:r w:rsidR="009C5CE0" w:rsidRPr="001B1015">
        <w:rPr>
          <w:rFonts w:cs="Times New Roman"/>
          <w:sz w:val="24"/>
          <w:szCs w:val="24"/>
          <w:lang w:val="en-GB"/>
        </w:rPr>
        <w:t xml:space="preserve"> convinced that all </w:t>
      </w:r>
      <w:r w:rsidR="00940582">
        <w:rPr>
          <w:rFonts w:cs="Times New Roman"/>
          <w:sz w:val="24"/>
          <w:szCs w:val="24"/>
          <w:lang w:val="en-GB"/>
        </w:rPr>
        <w:t xml:space="preserve">CEI </w:t>
      </w:r>
      <w:r w:rsidR="001503ED">
        <w:rPr>
          <w:rFonts w:cs="Times New Roman"/>
          <w:sz w:val="24"/>
          <w:szCs w:val="24"/>
          <w:lang w:val="en-GB"/>
        </w:rPr>
        <w:t>dimensions</w:t>
      </w:r>
      <w:r w:rsidR="009C5CE0" w:rsidRPr="001B1015">
        <w:rPr>
          <w:rFonts w:cs="Times New Roman"/>
          <w:sz w:val="24"/>
          <w:szCs w:val="24"/>
          <w:lang w:val="en-GB"/>
        </w:rPr>
        <w:t xml:space="preserve"> will further gain in importance and visibility in the course of 201</w:t>
      </w:r>
      <w:r w:rsidR="00DB7139" w:rsidRPr="001B1015">
        <w:rPr>
          <w:rFonts w:cs="Times New Roman"/>
          <w:sz w:val="24"/>
          <w:szCs w:val="24"/>
          <w:lang w:val="en-GB"/>
        </w:rPr>
        <w:t>9</w:t>
      </w:r>
      <w:r w:rsidR="009C5CE0" w:rsidRPr="001B1015">
        <w:rPr>
          <w:rFonts w:cs="Times New Roman"/>
          <w:sz w:val="24"/>
          <w:szCs w:val="24"/>
          <w:lang w:val="en-GB"/>
        </w:rPr>
        <w:t>.</w:t>
      </w:r>
    </w:p>
    <w:sectPr w:rsidR="009C5CE0" w:rsidRPr="001B1015" w:rsidSect="00873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79" w:rsidRDefault="004A0079" w:rsidP="00173B38">
      <w:pPr>
        <w:spacing w:after="0" w:line="240" w:lineRule="auto"/>
      </w:pPr>
      <w:r>
        <w:separator/>
      </w:r>
    </w:p>
  </w:endnote>
  <w:endnote w:type="continuationSeparator" w:id="0">
    <w:p w:rsidR="004A0079" w:rsidRDefault="004A0079" w:rsidP="001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F0" w:rsidRDefault="006C15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744788"/>
      <w:docPartObj>
        <w:docPartGallery w:val="Page Numbers (Bottom of Page)"/>
        <w:docPartUnique/>
      </w:docPartObj>
    </w:sdtPr>
    <w:sdtEndPr/>
    <w:sdtContent>
      <w:p w:rsidR="006C15F0" w:rsidRDefault="00612535">
        <w:pPr>
          <w:pStyle w:val="Pidipagina"/>
          <w:jc w:val="center"/>
        </w:pPr>
        <w:r>
          <w:fldChar w:fldCharType="begin"/>
        </w:r>
        <w:r w:rsidR="006C15F0">
          <w:instrText>PAGE   \* MERGEFORMAT</w:instrText>
        </w:r>
        <w:r>
          <w:fldChar w:fldCharType="separate"/>
        </w:r>
        <w:r w:rsidR="001C5543">
          <w:rPr>
            <w:noProof/>
          </w:rPr>
          <w:t>1</w:t>
        </w:r>
        <w:r>
          <w:fldChar w:fldCharType="end"/>
        </w:r>
      </w:p>
    </w:sdtContent>
  </w:sdt>
  <w:p w:rsidR="006C15F0" w:rsidRDefault="006C15F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F0" w:rsidRDefault="006C1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79" w:rsidRDefault="004A0079" w:rsidP="00173B38">
      <w:pPr>
        <w:spacing w:after="0" w:line="240" w:lineRule="auto"/>
      </w:pPr>
      <w:r>
        <w:separator/>
      </w:r>
    </w:p>
  </w:footnote>
  <w:footnote w:type="continuationSeparator" w:id="0">
    <w:p w:rsidR="004A0079" w:rsidRDefault="004A0079" w:rsidP="0017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F0" w:rsidRDefault="006C15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F0" w:rsidRDefault="006C15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F0" w:rsidRDefault="006C15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E1432"/>
    <w:multiLevelType w:val="hybridMultilevel"/>
    <w:tmpl w:val="A91C43A8"/>
    <w:lvl w:ilvl="0" w:tplc="B0100B94"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48300F39"/>
    <w:multiLevelType w:val="hybridMultilevel"/>
    <w:tmpl w:val="0BE82DD8"/>
    <w:lvl w:ilvl="0" w:tplc="81426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678FE"/>
    <w:multiLevelType w:val="hybridMultilevel"/>
    <w:tmpl w:val="F52C4BF2"/>
    <w:lvl w:ilvl="0" w:tplc="E06E6FC2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634203"/>
    <w:multiLevelType w:val="hybridMultilevel"/>
    <w:tmpl w:val="B316E112"/>
    <w:lvl w:ilvl="0" w:tplc="31FCE7F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1F"/>
    <w:rsid w:val="00002E4B"/>
    <w:rsid w:val="00005E82"/>
    <w:rsid w:val="00072728"/>
    <w:rsid w:val="00096F50"/>
    <w:rsid w:val="000A1558"/>
    <w:rsid w:val="000B7746"/>
    <w:rsid w:val="000C6FAC"/>
    <w:rsid w:val="000F722D"/>
    <w:rsid w:val="0010000F"/>
    <w:rsid w:val="00107F0D"/>
    <w:rsid w:val="00117900"/>
    <w:rsid w:val="001330C7"/>
    <w:rsid w:val="001503ED"/>
    <w:rsid w:val="00173B38"/>
    <w:rsid w:val="0019588E"/>
    <w:rsid w:val="00196FE6"/>
    <w:rsid w:val="001B1015"/>
    <w:rsid w:val="001C5543"/>
    <w:rsid w:val="0021478E"/>
    <w:rsid w:val="00225914"/>
    <w:rsid w:val="00236CBD"/>
    <w:rsid w:val="00253F91"/>
    <w:rsid w:val="0026520D"/>
    <w:rsid w:val="00291F5E"/>
    <w:rsid w:val="00296F12"/>
    <w:rsid w:val="002A69A2"/>
    <w:rsid w:val="002B4DDA"/>
    <w:rsid w:val="002B5135"/>
    <w:rsid w:val="002D0D96"/>
    <w:rsid w:val="002F14EC"/>
    <w:rsid w:val="0030481F"/>
    <w:rsid w:val="003464FE"/>
    <w:rsid w:val="00353268"/>
    <w:rsid w:val="00367897"/>
    <w:rsid w:val="0039011F"/>
    <w:rsid w:val="003D3814"/>
    <w:rsid w:val="003D6624"/>
    <w:rsid w:val="00401EA7"/>
    <w:rsid w:val="00402932"/>
    <w:rsid w:val="00414689"/>
    <w:rsid w:val="0042325C"/>
    <w:rsid w:val="00424425"/>
    <w:rsid w:val="004370AD"/>
    <w:rsid w:val="00453729"/>
    <w:rsid w:val="004621CC"/>
    <w:rsid w:val="00464815"/>
    <w:rsid w:val="004A0079"/>
    <w:rsid w:val="004A4719"/>
    <w:rsid w:val="004B67ED"/>
    <w:rsid w:val="004C1BD9"/>
    <w:rsid w:val="004E5C8F"/>
    <w:rsid w:val="00503DF2"/>
    <w:rsid w:val="00511E8A"/>
    <w:rsid w:val="005274C2"/>
    <w:rsid w:val="00542CDD"/>
    <w:rsid w:val="005B0E86"/>
    <w:rsid w:val="005B4C7C"/>
    <w:rsid w:val="00612535"/>
    <w:rsid w:val="00613307"/>
    <w:rsid w:val="00626EDF"/>
    <w:rsid w:val="0063138C"/>
    <w:rsid w:val="00637EDF"/>
    <w:rsid w:val="00661216"/>
    <w:rsid w:val="006913DE"/>
    <w:rsid w:val="006C15F0"/>
    <w:rsid w:val="006E46F0"/>
    <w:rsid w:val="00706E18"/>
    <w:rsid w:val="00757890"/>
    <w:rsid w:val="0076109D"/>
    <w:rsid w:val="00770D0D"/>
    <w:rsid w:val="00782D89"/>
    <w:rsid w:val="007A0D2B"/>
    <w:rsid w:val="007B071A"/>
    <w:rsid w:val="007C435B"/>
    <w:rsid w:val="00804FCF"/>
    <w:rsid w:val="0080506D"/>
    <w:rsid w:val="00811CC8"/>
    <w:rsid w:val="008512AC"/>
    <w:rsid w:val="00873424"/>
    <w:rsid w:val="009359EE"/>
    <w:rsid w:val="00935B6F"/>
    <w:rsid w:val="00940582"/>
    <w:rsid w:val="009B518F"/>
    <w:rsid w:val="009C5CE0"/>
    <w:rsid w:val="00A00CF3"/>
    <w:rsid w:val="00A037F7"/>
    <w:rsid w:val="00A05E4A"/>
    <w:rsid w:val="00A53BFA"/>
    <w:rsid w:val="00A57C0E"/>
    <w:rsid w:val="00A65917"/>
    <w:rsid w:val="00A77E02"/>
    <w:rsid w:val="00AD0C35"/>
    <w:rsid w:val="00B5261A"/>
    <w:rsid w:val="00B54642"/>
    <w:rsid w:val="00B61845"/>
    <w:rsid w:val="00B71C62"/>
    <w:rsid w:val="00B846FF"/>
    <w:rsid w:val="00B86B31"/>
    <w:rsid w:val="00BA0A09"/>
    <w:rsid w:val="00BA3364"/>
    <w:rsid w:val="00BA3A04"/>
    <w:rsid w:val="00BD1B20"/>
    <w:rsid w:val="00BD369B"/>
    <w:rsid w:val="00BE586A"/>
    <w:rsid w:val="00BF48B7"/>
    <w:rsid w:val="00C20920"/>
    <w:rsid w:val="00C43C8E"/>
    <w:rsid w:val="00C503A9"/>
    <w:rsid w:val="00C51205"/>
    <w:rsid w:val="00C54A62"/>
    <w:rsid w:val="00C57D16"/>
    <w:rsid w:val="00C91936"/>
    <w:rsid w:val="00C92496"/>
    <w:rsid w:val="00CC31DF"/>
    <w:rsid w:val="00CC4BB0"/>
    <w:rsid w:val="00CD5ADC"/>
    <w:rsid w:val="00D179EF"/>
    <w:rsid w:val="00D859B9"/>
    <w:rsid w:val="00D93F0D"/>
    <w:rsid w:val="00DB2BC8"/>
    <w:rsid w:val="00DB7139"/>
    <w:rsid w:val="00DE562D"/>
    <w:rsid w:val="00DF4795"/>
    <w:rsid w:val="00E25B46"/>
    <w:rsid w:val="00E41FF6"/>
    <w:rsid w:val="00E67393"/>
    <w:rsid w:val="00E721D9"/>
    <w:rsid w:val="00E9767D"/>
    <w:rsid w:val="00EB395C"/>
    <w:rsid w:val="00EC7FB6"/>
    <w:rsid w:val="00EE4A07"/>
    <w:rsid w:val="00F00B0D"/>
    <w:rsid w:val="00F0558C"/>
    <w:rsid w:val="00F24E34"/>
    <w:rsid w:val="00F62CAB"/>
    <w:rsid w:val="00F66753"/>
    <w:rsid w:val="00F74C44"/>
    <w:rsid w:val="00F84DCE"/>
    <w:rsid w:val="00FA4AD0"/>
    <w:rsid w:val="00FA5FD2"/>
    <w:rsid w:val="00FA7EB5"/>
    <w:rsid w:val="00FB6B8E"/>
    <w:rsid w:val="00FE46CA"/>
    <w:rsid w:val="00FE76E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EA37B-94E4-4E90-974A-077370C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8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A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3B3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3B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3B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B38"/>
    <w:rPr>
      <w:vertAlign w:val="superscript"/>
    </w:rPr>
  </w:style>
  <w:style w:type="paragraph" w:customStyle="1" w:styleId="Default">
    <w:name w:val="Default"/>
    <w:rsid w:val="00F05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C1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5F0"/>
  </w:style>
  <w:style w:type="paragraph" w:styleId="Pidipagina">
    <w:name w:val="footer"/>
    <w:basedOn w:val="Normale"/>
    <w:link w:val="PidipaginaCarattere"/>
    <w:uiPriority w:val="99"/>
    <w:unhideWhenUsed/>
    <w:rsid w:val="006C1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</dc:creator>
  <cp:lastModifiedBy>Tania Pibernik</cp:lastModifiedBy>
  <cp:revision>2</cp:revision>
  <cp:lastPrinted>2018-09-03T11:04:00Z</cp:lastPrinted>
  <dcterms:created xsi:type="dcterms:W3CDTF">2018-12-03T11:08:00Z</dcterms:created>
  <dcterms:modified xsi:type="dcterms:W3CDTF">2018-12-03T11:08:00Z</dcterms:modified>
</cp:coreProperties>
</file>