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5" w:rsidRDefault="00B91645" w:rsidP="00B91645">
      <w:pPr>
        <w:pStyle w:val="NormalWeb"/>
        <w:shd w:val="clear" w:color="auto" w:fill="FFFFFF"/>
        <w:jc w:val="center"/>
        <w:rPr>
          <w:rStyle w:val="Strong"/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KRATKOROČNIH I </w:t>
      </w: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>DUGOROČNIH PORMATRAČA U EU MISIJ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U </w:t>
      </w: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PROMATRANJA IZBORA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U </w:t>
      </w:r>
      <w:r w:rsidR="00DC10CE">
        <w:rPr>
          <w:rStyle w:val="Strong"/>
          <w:rFonts w:ascii="Arial Unicode MS" w:eastAsia="Arial Unicode MS" w:hAnsi="Arial Unicode MS" w:cs="Arial Unicode MS"/>
          <w:color w:val="000000"/>
        </w:rPr>
        <w:t>ZIMBABVEU</w:t>
      </w:r>
    </w:p>
    <w:p w:rsidR="00B91645" w:rsidRDefault="00B91645" w:rsidP="00B91645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</w:rPr>
      </w:pPr>
    </w:p>
    <w:p w:rsidR="00B91645" w:rsidRPr="006A2886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četrdeset i četiri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>
        <w:rPr>
          <w:rFonts w:ascii="Arial Unicode MS" w:eastAsia="Arial Unicode MS" w:hAnsi="Arial Unicode MS" w:cs="Arial Unicode MS"/>
          <w:b/>
          <w:color w:val="000000"/>
        </w:rPr>
        <w:t>44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dugoročnih promatrača (LTO)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i četrdeset i četiri (44) kratkoročnih promatrača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</w:t>
      </w:r>
      <w:r>
        <w:rPr>
          <w:rFonts w:ascii="Arial Unicode MS" w:eastAsia="Arial Unicode MS" w:hAnsi="Arial Unicode MS" w:cs="Arial Unicode MS"/>
          <w:color w:val="000000"/>
        </w:rPr>
        <w:t>u Zimbabveu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okvirno trebali održati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28. srpnja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8.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>
        <w:rPr>
          <w:rFonts w:ascii="Arial Unicode MS" w:eastAsia="Arial Unicode MS" w:hAnsi="Arial Unicode MS" w:cs="Arial Unicode MS"/>
          <w:color w:val="000000"/>
        </w:rPr>
        <w:t>čet</w:t>
      </w:r>
      <w:r>
        <w:rPr>
          <w:rFonts w:ascii="Arial Unicode MS" w:eastAsia="Arial Unicode MS" w:hAnsi="Arial Unicode MS" w:cs="Arial Unicode MS"/>
          <w:b/>
          <w:color w:val="000000"/>
        </w:rPr>
        <w:t>i</w:t>
      </w:r>
      <w:r w:rsidRPr="00036FAF">
        <w:rPr>
          <w:rFonts w:ascii="Arial Unicode MS" w:eastAsia="Arial Unicode MS" w:hAnsi="Arial Unicode MS" w:cs="Arial Unicode MS"/>
          <w:b/>
          <w:color w:val="000000"/>
        </w:rPr>
        <w:t>ri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dugoročnih promatrača (LTO)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036FAF">
        <w:rPr>
          <w:rFonts w:ascii="Arial Unicode MS" w:eastAsia="Arial Unicode MS" w:hAnsi="Arial Unicode MS" w:cs="Arial Unicode MS"/>
          <w:b/>
          <w:color w:val="000000"/>
        </w:rPr>
        <w:t xml:space="preserve">i </w:t>
      </w:r>
      <w:r>
        <w:rPr>
          <w:rFonts w:ascii="Arial Unicode MS" w:eastAsia="Arial Unicode MS" w:hAnsi="Arial Unicode MS" w:cs="Arial Unicode MS"/>
          <w:b/>
          <w:color w:val="000000"/>
        </w:rPr>
        <w:t>četiri</w:t>
      </w:r>
      <w:r w:rsidRPr="00036FAF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 w:rsidRPr="00036FAF">
        <w:rPr>
          <w:rFonts w:ascii="Arial Unicode MS" w:eastAsia="Arial Unicode MS" w:hAnsi="Arial Unicode MS" w:cs="Arial Unicode MS"/>
          <w:b/>
          <w:color w:val="000000"/>
        </w:rPr>
        <w:t>kratkoročnih</w:t>
      </w:r>
      <w:r w:rsidRPr="00036FAF"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promatrača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(STO)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</w:p>
    <w:p w:rsidR="00B91645" w:rsidRDefault="00B91645" w:rsidP="00B91645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B91645" w:rsidRDefault="00142C2A" w:rsidP="00B91645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B91645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engleskog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jezika </w:t>
      </w:r>
      <w:r>
        <w:rPr>
          <w:rFonts w:ascii="Arial Unicode MS" w:eastAsia="Arial Unicode MS" w:hAnsi="Arial Unicode MS" w:cs="Arial Unicode MS" w:hint="eastAsia"/>
          <w:color w:val="000000"/>
        </w:rPr>
        <w:t>(</w:t>
      </w:r>
      <w:r>
        <w:rPr>
          <w:rFonts w:ascii="Arial Unicode MS" w:eastAsia="Arial Unicode MS" w:hAnsi="Arial Unicode MS" w:cs="Arial Unicode MS"/>
          <w:color w:val="000000"/>
        </w:rPr>
        <w:t>C</w:t>
      </w:r>
      <w:r>
        <w:rPr>
          <w:rFonts w:ascii="Arial Unicode MS" w:eastAsia="Arial Unicode MS" w:hAnsi="Arial Unicode MS" w:cs="Arial Unicode MS" w:hint="eastAsia"/>
          <w:color w:val="000000"/>
        </w:rPr>
        <w:t>1 razina - moguće telefonsko testiranje razine znanja jezika);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</w:t>
      </w:r>
      <w:r>
        <w:rPr>
          <w:rFonts w:ascii="Arial Unicode MS" w:eastAsia="Arial Unicode MS" w:hAnsi="Arial Unicode MS" w:cs="Arial Unicode MS"/>
          <w:color w:val="000000"/>
        </w:rPr>
        <w:t xml:space="preserve">u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Zimbaveu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B91645" w:rsidRDefault="00B91645" w:rsidP="00B9164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 misijama i na području praćenja stanja ljudskih prava.</w:t>
      </w:r>
    </w:p>
    <w:p w:rsidR="00B91645" w:rsidRDefault="00B91645" w:rsidP="00B91645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B91645" w:rsidRDefault="00142C2A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B91645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B91645" w:rsidRDefault="00B91645" w:rsidP="00B91645">
      <w:pPr>
        <w:pStyle w:val="NormalWeb"/>
        <w:shd w:val="clear" w:color="auto" w:fill="FFFFFF"/>
        <w:jc w:val="both"/>
      </w:pP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B91645" w:rsidRDefault="00B91645" w:rsidP="00B9164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u </w:t>
      </w:r>
      <w:r w:rsidR="00DC10CE">
        <w:rPr>
          <w:rFonts w:ascii="Arial Unicode MS" w:eastAsia="Arial Unicode MS" w:hAnsi="Arial Unicode MS" w:cs="Arial Unicode MS"/>
          <w:b/>
          <w:color w:val="000000"/>
          <w:u w:val="single"/>
        </w:rPr>
        <w:t>Zimbabveu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 w:rsidR="00DC10CE">
        <w:rPr>
          <w:rFonts w:ascii="Arial Unicode MS" w:eastAsia="Arial Unicode MS" w:hAnsi="Arial Unicode MS" w:cs="Arial Unicode MS"/>
          <w:b/>
          <w:color w:val="000000"/>
          <w:u w:val="single"/>
        </w:rPr>
        <w:t>9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svibnja 201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do 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B91645" w:rsidRDefault="00B91645" w:rsidP="00B91645">
      <w:pPr>
        <w:rPr>
          <w:lang w:val="hr-HR"/>
        </w:rPr>
      </w:pPr>
    </w:p>
    <w:p w:rsidR="00B91645" w:rsidRPr="00DC10CE" w:rsidRDefault="00B91645" w:rsidP="00B91645">
      <w:pPr>
        <w:rPr>
          <w:lang w:val="hr-HR"/>
        </w:rPr>
      </w:pPr>
    </w:p>
    <w:p w:rsidR="00B91645" w:rsidRDefault="00B91645" w:rsidP="00B91645">
      <w:pPr>
        <w:rPr>
          <w:lang w:val="de-DE"/>
        </w:rPr>
      </w:pPr>
    </w:p>
    <w:p w:rsidR="00B91645" w:rsidRDefault="00B91645" w:rsidP="00B91645">
      <w:pPr>
        <w:rPr>
          <w:lang w:val="de-DE"/>
        </w:rPr>
      </w:pPr>
    </w:p>
    <w:p w:rsidR="00B91645" w:rsidRDefault="00B91645" w:rsidP="00B91645">
      <w:pPr>
        <w:rPr>
          <w:lang w:val="de-DE"/>
        </w:rPr>
      </w:pPr>
    </w:p>
    <w:p w:rsidR="00B91645" w:rsidRPr="006A2886" w:rsidRDefault="00B91645" w:rsidP="00B91645">
      <w:pPr>
        <w:rPr>
          <w:lang w:val="de-DE"/>
        </w:rPr>
      </w:pPr>
    </w:p>
    <w:p w:rsidR="00B91645" w:rsidRPr="00B91645" w:rsidRDefault="00B91645" w:rsidP="00B91645">
      <w:pPr>
        <w:rPr>
          <w:lang w:val="pl-PL"/>
        </w:rPr>
      </w:pPr>
    </w:p>
    <w:p w:rsidR="00B91645" w:rsidRPr="00B91645" w:rsidRDefault="00B91645" w:rsidP="00B91645">
      <w:pPr>
        <w:rPr>
          <w:lang w:val="pl-PL"/>
        </w:rPr>
      </w:pPr>
    </w:p>
    <w:p w:rsidR="00983AEA" w:rsidRPr="00B91645" w:rsidRDefault="00983AEA">
      <w:pPr>
        <w:rPr>
          <w:lang w:val="pl-PL"/>
        </w:rPr>
      </w:pPr>
    </w:p>
    <w:sectPr w:rsidR="00983AEA" w:rsidRPr="00B9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4F"/>
    <w:rsid w:val="00142C2A"/>
    <w:rsid w:val="0049034F"/>
    <w:rsid w:val="00542B8C"/>
    <w:rsid w:val="00983AEA"/>
    <w:rsid w:val="00B91645"/>
    <w:rsid w:val="00D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6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B91645"/>
    <w:rPr>
      <w:b/>
      <w:bCs/>
    </w:rPr>
  </w:style>
  <w:style w:type="character" w:styleId="Emphasis">
    <w:name w:val="Emphasis"/>
    <w:basedOn w:val="DefaultParagraphFont"/>
    <w:uiPriority w:val="20"/>
    <w:qFormat/>
    <w:rsid w:val="00B91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6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B91645"/>
    <w:rPr>
      <w:b/>
      <w:bCs/>
    </w:rPr>
  </w:style>
  <w:style w:type="character" w:styleId="Emphasis">
    <w:name w:val="Emphasis"/>
    <w:basedOn w:val="DefaultParagraphFont"/>
    <w:uiPriority w:val="20"/>
    <w:qFormat/>
    <w:rsid w:val="00B91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Zoran Tomljenović</cp:lastModifiedBy>
  <cp:revision>2</cp:revision>
  <dcterms:created xsi:type="dcterms:W3CDTF">2018-05-21T07:59:00Z</dcterms:created>
  <dcterms:modified xsi:type="dcterms:W3CDTF">2018-05-21T07:59:00Z</dcterms:modified>
</cp:coreProperties>
</file>