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4C" w:rsidRPr="00A06FA6" w:rsidRDefault="0065754C" w:rsidP="0065754C">
      <w:pPr>
        <w:spacing w:after="0" w:line="240" w:lineRule="auto"/>
        <w:jc w:val="right"/>
        <w:outlineLvl w:val="0"/>
        <w:rPr>
          <w:rFonts w:ascii="Arial" w:eastAsia="Times New Roman" w:hAnsi="Arial" w:cs="Arial"/>
          <w:sz w:val="24"/>
          <w:szCs w:val="24"/>
        </w:rPr>
      </w:pPr>
      <w:r w:rsidRPr="00A06FA6">
        <w:rPr>
          <w:rFonts w:ascii="Arial" w:hAnsi="Arial"/>
          <w:sz w:val="24"/>
        </w:rPr>
        <w:t>COM/AT/HR/17/AD8</w:t>
      </w:r>
    </w:p>
    <w:p w:rsidR="0065754C" w:rsidRPr="00A06FA6" w:rsidRDefault="0065754C" w:rsidP="0065754C">
      <w:pPr>
        <w:spacing w:after="0" w:line="240" w:lineRule="auto"/>
        <w:jc w:val="right"/>
        <w:outlineLvl w:val="0"/>
        <w:rPr>
          <w:rFonts w:ascii="Arial" w:eastAsia="Times New Roman" w:hAnsi="Arial" w:cs="Arial"/>
          <w:sz w:val="24"/>
          <w:szCs w:val="24"/>
        </w:rPr>
      </w:pPr>
    </w:p>
    <w:p w:rsidR="0065754C" w:rsidRPr="00A06FA6" w:rsidRDefault="0065754C" w:rsidP="0065754C">
      <w:pPr>
        <w:spacing w:after="0" w:line="240" w:lineRule="auto"/>
        <w:jc w:val="center"/>
        <w:rPr>
          <w:rFonts w:ascii="Arial" w:eastAsia="Times New Roman" w:hAnsi="Arial" w:cs="Arial"/>
          <w:b/>
          <w:sz w:val="28"/>
          <w:szCs w:val="24"/>
        </w:rPr>
      </w:pPr>
    </w:p>
    <w:p w:rsidR="0065754C" w:rsidRPr="00A06FA6" w:rsidRDefault="0065754C" w:rsidP="0065754C">
      <w:pPr>
        <w:spacing w:after="0" w:line="240" w:lineRule="auto"/>
        <w:jc w:val="center"/>
        <w:rPr>
          <w:rFonts w:ascii="Arial" w:eastAsia="Times New Roman" w:hAnsi="Arial" w:cs="Arial"/>
          <w:b/>
          <w:sz w:val="28"/>
          <w:szCs w:val="24"/>
        </w:rPr>
      </w:pPr>
      <w:r w:rsidRPr="00A06FA6">
        <w:rPr>
          <w:rFonts w:ascii="Arial" w:hAnsi="Arial"/>
          <w:b/>
          <w:sz w:val="28"/>
        </w:rPr>
        <w:t>SELECTION OF TEMPORARY STAFF FOR THE DIRECTORATE-GENERAL FOR HUMAN RESOURCES AND SECURITY</w:t>
      </w:r>
      <w:r w:rsidRPr="00A06FA6">
        <w:rPr>
          <w:rFonts w:ascii="Arial" w:eastAsia="Times New Roman" w:hAnsi="Arial" w:cs="Times New Roman"/>
          <w:b/>
          <w:sz w:val="28"/>
          <w:szCs w:val="24"/>
        </w:rPr>
        <w:br/>
      </w:r>
      <w:r w:rsidRPr="00A06FA6">
        <w:rPr>
          <w:rFonts w:ascii="Arial" w:hAnsi="Arial"/>
          <w:sz w:val="28"/>
        </w:rPr>
        <w:t>_____________________________________________________</w:t>
      </w:r>
    </w:p>
    <w:p w:rsidR="0065754C" w:rsidRPr="00A06FA6" w:rsidRDefault="0065754C" w:rsidP="0065754C">
      <w:pPr>
        <w:spacing w:after="0" w:line="360" w:lineRule="auto"/>
        <w:jc w:val="both"/>
        <w:rPr>
          <w:rFonts w:ascii="Arial" w:eastAsia="Times New Roman" w:hAnsi="Arial" w:cs="Arial"/>
          <w:sz w:val="24"/>
          <w:szCs w:val="24"/>
        </w:rPr>
      </w:pPr>
    </w:p>
    <w:p w:rsidR="0065754C" w:rsidRPr="00A06FA6" w:rsidRDefault="0065754C" w:rsidP="0065754C">
      <w:pPr>
        <w:spacing w:after="0" w:line="360" w:lineRule="auto"/>
        <w:jc w:val="both"/>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r w:rsidRPr="00A06FA6">
        <w:rPr>
          <w:rFonts w:ascii="Arial" w:hAnsi="Arial"/>
          <w:sz w:val="24"/>
        </w:rPr>
        <w:t>The European Commission is organising a selection procedure to fill one administrator post at AD8 level within the Directorate-General for Human Resources and Security (DG HR).</w:t>
      </w: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p>
    <w:p w:rsidR="00107843" w:rsidRPr="00A06FA6" w:rsidRDefault="00107843" w:rsidP="0065754C">
      <w:pPr>
        <w:tabs>
          <w:tab w:val="left" w:pos="540"/>
          <w:tab w:val="left" w:pos="900"/>
        </w:tabs>
        <w:spacing w:after="0" w:line="240" w:lineRule="auto"/>
        <w:jc w:val="both"/>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b/>
          <w:sz w:val="24"/>
          <w:szCs w:val="24"/>
        </w:rPr>
      </w:pPr>
      <w:r w:rsidRPr="00A06FA6">
        <w:rPr>
          <w:rFonts w:ascii="Arial" w:hAnsi="Arial"/>
          <w:b/>
          <w:sz w:val="24"/>
        </w:rPr>
        <w:t xml:space="preserve">1. </w:t>
      </w:r>
      <w:r w:rsidRPr="00A06FA6">
        <w:rPr>
          <w:rFonts w:ascii="Arial" w:hAnsi="Arial"/>
          <w:b/>
          <w:sz w:val="24"/>
          <w:u w:val="single"/>
        </w:rPr>
        <w:t>JOB DESCRIPTION</w:t>
      </w:r>
    </w:p>
    <w:p w:rsidR="0065754C" w:rsidRPr="00A06FA6" w:rsidRDefault="0065754C" w:rsidP="0065754C">
      <w:pPr>
        <w:tabs>
          <w:tab w:val="left" w:pos="540"/>
          <w:tab w:val="left" w:pos="900"/>
        </w:tabs>
        <w:spacing w:after="0" w:line="240" w:lineRule="auto"/>
        <w:jc w:val="both"/>
        <w:rPr>
          <w:rFonts w:ascii="Arial" w:eastAsia="Times New Roman" w:hAnsi="Arial" w:cs="Arial"/>
          <w:b/>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r w:rsidRPr="00A06FA6">
        <w:rPr>
          <w:rFonts w:ascii="Arial" w:hAnsi="Arial"/>
          <w:sz w:val="24"/>
        </w:rPr>
        <w:t xml:space="preserve">The job holder will report to the Chair of the Commission’s Disciplinary Board on: </w:t>
      </w:r>
      <w:r w:rsidRPr="00A06FA6">
        <w:rPr>
          <w:rFonts w:ascii="Arial" w:hAnsi="Arial"/>
          <w:b/>
          <w:sz w:val="24"/>
        </w:rPr>
        <w:t>(a)</w:t>
      </w:r>
      <w:r w:rsidRPr="00A06FA6">
        <w:rPr>
          <w:rFonts w:ascii="Arial" w:hAnsi="Arial"/>
          <w:sz w:val="24"/>
        </w:rPr>
        <w:t xml:space="preserve"> monitoring disciplinary proceedings before the Disciplinary Board, including communicating with the persons involved and their representatives and organising hearings; and </w:t>
      </w:r>
      <w:r w:rsidRPr="00A06FA6">
        <w:rPr>
          <w:rFonts w:ascii="Arial" w:hAnsi="Arial"/>
          <w:b/>
          <w:sz w:val="24"/>
        </w:rPr>
        <w:t>(b)</w:t>
      </w:r>
      <w:r w:rsidRPr="00A06FA6">
        <w:rPr>
          <w:rFonts w:ascii="Arial" w:hAnsi="Arial"/>
          <w:sz w:val="24"/>
        </w:rPr>
        <w:t xml:space="preserve"> legal and editorial assistance provided to members of the Disciplinary Board. </w:t>
      </w: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r w:rsidRPr="00A06FA6">
        <w:rPr>
          <w:rFonts w:ascii="Arial" w:hAnsi="Arial"/>
          <w:sz w:val="24"/>
        </w:rPr>
        <w:t>The job holder will be given the following specific tasks:</w:t>
      </w: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A06FA6" w:rsidRDefault="0065754C" w:rsidP="0065754C">
      <w:pPr>
        <w:numPr>
          <w:ilvl w:val="0"/>
          <w:numId w:val="2"/>
        </w:numPr>
        <w:spacing w:after="120" w:line="240" w:lineRule="auto"/>
        <w:ind w:hanging="720"/>
        <w:jc w:val="both"/>
        <w:rPr>
          <w:rFonts w:ascii="Arial" w:eastAsia="Times New Roman" w:hAnsi="Arial" w:cs="Arial"/>
          <w:sz w:val="24"/>
          <w:szCs w:val="24"/>
        </w:rPr>
      </w:pPr>
      <w:r w:rsidRPr="00A06FA6">
        <w:rPr>
          <w:rFonts w:ascii="Arial" w:hAnsi="Arial"/>
          <w:sz w:val="24"/>
        </w:rPr>
        <w:t>Ensuring the proper conduct of proceedings before the Disciplinary Board from the moment the matter is referred to it by the appointing authority or the authority empowered to conclude contracts of employment, in compliance with the Staff Regulations of Officials of the European Union and the general principles of law;</w:t>
      </w:r>
    </w:p>
    <w:p w:rsidR="0065754C" w:rsidRPr="00A06FA6" w:rsidRDefault="0065754C" w:rsidP="0065754C">
      <w:pPr>
        <w:numPr>
          <w:ilvl w:val="0"/>
          <w:numId w:val="2"/>
        </w:numPr>
        <w:spacing w:after="120" w:line="240" w:lineRule="auto"/>
        <w:ind w:hanging="720"/>
        <w:jc w:val="both"/>
        <w:rPr>
          <w:rFonts w:ascii="Arial" w:eastAsia="Times New Roman" w:hAnsi="Arial" w:cs="Arial"/>
          <w:sz w:val="24"/>
          <w:szCs w:val="24"/>
        </w:rPr>
      </w:pPr>
      <w:r w:rsidRPr="00A06FA6">
        <w:rPr>
          <w:rFonts w:ascii="Arial" w:hAnsi="Arial"/>
          <w:sz w:val="24"/>
        </w:rPr>
        <w:t xml:space="preserve">Handling communication with the parties concerned and their representatives, on behalf of the Chair of the Disciplinary Board; </w:t>
      </w:r>
    </w:p>
    <w:p w:rsidR="0065754C" w:rsidRPr="00A06FA6" w:rsidRDefault="0065754C" w:rsidP="0065754C">
      <w:pPr>
        <w:numPr>
          <w:ilvl w:val="0"/>
          <w:numId w:val="2"/>
        </w:numPr>
        <w:spacing w:after="120" w:line="240" w:lineRule="auto"/>
        <w:ind w:hanging="720"/>
        <w:jc w:val="both"/>
        <w:rPr>
          <w:rFonts w:ascii="Arial" w:eastAsia="Times New Roman" w:hAnsi="Arial" w:cs="Arial"/>
          <w:sz w:val="24"/>
          <w:szCs w:val="24"/>
        </w:rPr>
      </w:pPr>
      <w:r w:rsidRPr="00A06FA6">
        <w:rPr>
          <w:rFonts w:ascii="Arial" w:hAnsi="Arial"/>
          <w:sz w:val="24"/>
        </w:rPr>
        <w:t>Overseeing the organisation of hearings of the parties concerned;</w:t>
      </w:r>
    </w:p>
    <w:p w:rsidR="0065754C" w:rsidRPr="00A06FA6" w:rsidRDefault="0065754C" w:rsidP="0065754C">
      <w:pPr>
        <w:numPr>
          <w:ilvl w:val="0"/>
          <w:numId w:val="2"/>
        </w:numPr>
        <w:spacing w:after="120" w:line="240" w:lineRule="auto"/>
        <w:ind w:hanging="720"/>
        <w:jc w:val="both"/>
        <w:rPr>
          <w:rFonts w:ascii="Arial" w:eastAsia="Times New Roman" w:hAnsi="Arial" w:cs="Arial"/>
          <w:sz w:val="24"/>
          <w:szCs w:val="24"/>
        </w:rPr>
      </w:pPr>
      <w:r w:rsidRPr="00A06FA6">
        <w:rPr>
          <w:rFonts w:ascii="Arial" w:hAnsi="Arial"/>
          <w:sz w:val="24"/>
        </w:rPr>
        <w:t>Providing legal assistance to members of the Disciplinary Board during their deliberations;</w:t>
      </w:r>
    </w:p>
    <w:p w:rsidR="0065754C" w:rsidRPr="00A06FA6" w:rsidRDefault="0065754C" w:rsidP="0065754C">
      <w:pPr>
        <w:numPr>
          <w:ilvl w:val="0"/>
          <w:numId w:val="2"/>
        </w:numPr>
        <w:spacing w:after="120" w:line="240" w:lineRule="auto"/>
        <w:ind w:hanging="720"/>
        <w:jc w:val="both"/>
        <w:rPr>
          <w:rFonts w:ascii="Arial" w:eastAsia="Times New Roman" w:hAnsi="Arial" w:cs="Arial"/>
          <w:sz w:val="24"/>
          <w:szCs w:val="24"/>
        </w:rPr>
      </w:pPr>
      <w:r w:rsidRPr="00A06FA6">
        <w:rPr>
          <w:rFonts w:ascii="Arial" w:hAnsi="Arial"/>
          <w:sz w:val="24"/>
        </w:rPr>
        <w:t>Providing editorial assistance to the rapporteur of the Disciplinary Board in order to produce the reasoned opinions of the Disciplinary Board;</w:t>
      </w:r>
    </w:p>
    <w:p w:rsidR="0065754C" w:rsidRPr="00A06FA6" w:rsidRDefault="0065754C" w:rsidP="0065754C">
      <w:pPr>
        <w:numPr>
          <w:ilvl w:val="0"/>
          <w:numId w:val="2"/>
        </w:numPr>
        <w:spacing w:after="120" w:line="240" w:lineRule="auto"/>
        <w:ind w:hanging="720"/>
        <w:jc w:val="both"/>
        <w:rPr>
          <w:rFonts w:ascii="Arial" w:eastAsia="Times New Roman" w:hAnsi="Arial" w:cs="Arial"/>
          <w:sz w:val="24"/>
          <w:szCs w:val="24"/>
        </w:rPr>
      </w:pPr>
      <w:r w:rsidRPr="00A06FA6">
        <w:rPr>
          <w:rFonts w:ascii="Arial" w:hAnsi="Arial"/>
          <w:sz w:val="24"/>
        </w:rPr>
        <w:t>Ensuring proper management of personal and confidential information processed by the Disciplinary Board, in accordance with Regulation (EC) No 45/2001 of the European Parliament and of the Council of 18 December 2000 on the protection of individuals with regard to the processing of personal data by the Community institutions and bodies and on the free movement of such data (OJ L 8, p. 1);</w:t>
      </w:r>
    </w:p>
    <w:p w:rsidR="0065754C" w:rsidRPr="00A06FA6" w:rsidRDefault="0065754C" w:rsidP="0065754C">
      <w:pPr>
        <w:numPr>
          <w:ilvl w:val="0"/>
          <w:numId w:val="2"/>
        </w:numPr>
        <w:spacing w:after="120" w:line="240" w:lineRule="auto"/>
        <w:ind w:hanging="720"/>
        <w:jc w:val="both"/>
        <w:rPr>
          <w:rFonts w:ascii="Arial" w:eastAsia="Times New Roman" w:hAnsi="Arial" w:cs="Arial"/>
          <w:sz w:val="24"/>
          <w:szCs w:val="24"/>
        </w:rPr>
      </w:pPr>
      <w:r w:rsidRPr="00A06FA6">
        <w:rPr>
          <w:rFonts w:ascii="Arial" w:hAnsi="Arial"/>
          <w:sz w:val="24"/>
        </w:rPr>
        <w:t>Monitoring the list of members of the Disciplinary Board and their appointment by the competent authorities.</w:t>
      </w:r>
    </w:p>
    <w:p w:rsidR="0065754C" w:rsidRPr="00A06FA6" w:rsidRDefault="0065754C" w:rsidP="0065754C">
      <w:pPr>
        <w:spacing w:after="0" w:line="240" w:lineRule="auto"/>
        <w:ind w:left="720"/>
        <w:jc w:val="both"/>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ind w:left="540" w:hanging="540"/>
        <w:jc w:val="both"/>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p>
    <w:p w:rsidR="00107843" w:rsidRPr="00A06FA6" w:rsidRDefault="00107843">
      <w:pPr>
        <w:rPr>
          <w:rFonts w:ascii="Arial" w:eastAsia="Times New Roman" w:hAnsi="Arial" w:cs="Arial"/>
          <w:b/>
          <w:sz w:val="24"/>
          <w:szCs w:val="24"/>
        </w:rPr>
      </w:pPr>
      <w:r w:rsidRPr="00A06FA6">
        <w:br w:type="page"/>
      </w:r>
    </w:p>
    <w:p w:rsidR="0065754C" w:rsidRPr="00A06FA6" w:rsidRDefault="0065754C" w:rsidP="0065754C">
      <w:pPr>
        <w:tabs>
          <w:tab w:val="left" w:pos="540"/>
          <w:tab w:val="left" w:pos="900"/>
        </w:tabs>
        <w:spacing w:after="0" w:line="240" w:lineRule="auto"/>
        <w:jc w:val="both"/>
        <w:rPr>
          <w:rFonts w:ascii="Arial" w:eastAsia="Times New Roman" w:hAnsi="Arial" w:cs="Arial"/>
          <w:b/>
          <w:sz w:val="24"/>
          <w:szCs w:val="24"/>
        </w:rPr>
      </w:pPr>
      <w:r w:rsidRPr="00A06FA6">
        <w:rPr>
          <w:rFonts w:ascii="Arial" w:hAnsi="Arial"/>
          <w:b/>
          <w:sz w:val="24"/>
        </w:rPr>
        <w:lastRenderedPageBreak/>
        <w:t xml:space="preserve">2. </w:t>
      </w:r>
      <w:r w:rsidRPr="00A06FA6">
        <w:rPr>
          <w:rFonts w:ascii="Arial" w:hAnsi="Arial"/>
          <w:b/>
          <w:sz w:val="24"/>
          <w:u w:val="single"/>
        </w:rPr>
        <w:t>TYPE AND DURATION OF CONTRACT</w:t>
      </w: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r w:rsidRPr="00A06FA6">
        <w:rPr>
          <w:rFonts w:ascii="Arial" w:hAnsi="Arial"/>
          <w:sz w:val="24"/>
        </w:rPr>
        <w:t>The successful candidate(s) will be placed on a l</w:t>
      </w:r>
      <w:r w:rsidR="00A06FA6">
        <w:rPr>
          <w:rFonts w:ascii="Arial" w:hAnsi="Arial"/>
          <w:sz w:val="24"/>
        </w:rPr>
        <w:t>ist of suitable candidates (see </w:t>
      </w:r>
      <w:r w:rsidRPr="00A06FA6">
        <w:rPr>
          <w:rFonts w:ascii="Arial" w:hAnsi="Arial"/>
          <w:sz w:val="24"/>
        </w:rPr>
        <w:t>section 4.3). They may be offered a temporary cont</w:t>
      </w:r>
      <w:r w:rsidR="00A06FA6">
        <w:rPr>
          <w:rFonts w:ascii="Arial" w:hAnsi="Arial"/>
          <w:sz w:val="24"/>
        </w:rPr>
        <w:t>ract under point (a) of Article </w:t>
      </w:r>
      <w:r w:rsidRPr="00A06FA6">
        <w:rPr>
          <w:rFonts w:ascii="Arial" w:hAnsi="Arial"/>
          <w:sz w:val="24"/>
        </w:rPr>
        <w:t>2 of the Conditions of Employment of Other Servants of the European Union (CEOS), in accordance with Commission De</w:t>
      </w:r>
      <w:r w:rsidR="00A06FA6">
        <w:rPr>
          <w:rFonts w:ascii="Arial" w:hAnsi="Arial"/>
          <w:sz w:val="24"/>
        </w:rPr>
        <w:t xml:space="preserve">cision </w:t>
      </w:r>
      <w:proofErr w:type="gramStart"/>
      <w:r w:rsidR="00A06FA6">
        <w:rPr>
          <w:rFonts w:ascii="Arial" w:hAnsi="Arial"/>
          <w:sz w:val="24"/>
        </w:rPr>
        <w:t>C(</w:t>
      </w:r>
      <w:proofErr w:type="gramEnd"/>
      <w:r w:rsidR="00A06FA6">
        <w:rPr>
          <w:rFonts w:ascii="Arial" w:hAnsi="Arial"/>
          <w:sz w:val="24"/>
        </w:rPr>
        <w:t>2013) 9049 final of 16 </w:t>
      </w:r>
      <w:r w:rsidRPr="00A06FA6">
        <w:rPr>
          <w:rFonts w:ascii="Arial" w:hAnsi="Arial"/>
          <w:sz w:val="24"/>
        </w:rPr>
        <w:t>December 2013 on policies for the engagement and use of temporary agents</w:t>
      </w:r>
      <w:r w:rsidRPr="00A06FA6">
        <w:rPr>
          <w:rFonts w:ascii="Arial" w:hAnsi="Arial"/>
          <w:sz w:val="24"/>
          <w:vertAlign w:val="superscript"/>
        </w:rPr>
        <w:footnoteReference w:id="1"/>
      </w:r>
      <w:r w:rsidRPr="00A06FA6">
        <w:rPr>
          <w:rFonts w:ascii="Arial" w:hAnsi="Arial"/>
          <w:sz w:val="24"/>
        </w:rPr>
        <w:t>.</w:t>
      </w:r>
    </w:p>
    <w:p w:rsidR="001D3200" w:rsidRPr="00A06FA6" w:rsidRDefault="001D3200" w:rsidP="0065754C">
      <w:pPr>
        <w:tabs>
          <w:tab w:val="left" w:pos="540"/>
          <w:tab w:val="left" w:pos="900"/>
        </w:tabs>
        <w:spacing w:after="0" w:line="240" w:lineRule="auto"/>
        <w:jc w:val="both"/>
        <w:rPr>
          <w:rFonts w:ascii="Arial" w:eastAsia="Times New Roman" w:hAnsi="Arial" w:cs="Arial"/>
          <w:sz w:val="24"/>
          <w:szCs w:val="24"/>
        </w:rPr>
      </w:pPr>
    </w:p>
    <w:p w:rsidR="001D3200" w:rsidRPr="00A06FA6" w:rsidRDefault="001D3200" w:rsidP="001D3200">
      <w:pPr>
        <w:shd w:val="clear" w:color="auto" w:fill="F5F5F5"/>
        <w:spacing w:after="120" w:line="240" w:lineRule="auto"/>
        <w:textAlignment w:val="top"/>
        <w:rPr>
          <w:rFonts w:ascii="Arial" w:eastAsia="Times New Roman" w:hAnsi="Arial" w:cs="Arial"/>
          <w:color w:val="777777"/>
          <w:sz w:val="20"/>
          <w:szCs w:val="20"/>
        </w:rPr>
      </w:pPr>
      <w:r w:rsidRPr="00A06FA6">
        <w:rPr>
          <w:rFonts w:ascii="Arial" w:hAnsi="Arial"/>
          <w:color w:val="222222"/>
          <w:sz w:val="24"/>
        </w:rPr>
        <w:t>The duration may not exceed four years, with the possibility of renewal for a maximum of two years.</w:t>
      </w:r>
    </w:p>
    <w:p w:rsidR="00120E1F" w:rsidRPr="00A06FA6" w:rsidRDefault="00120E1F" w:rsidP="0065754C">
      <w:pPr>
        <w:tabs>
          <w:tab w:val="left" w:pos="540"/>
          <w:tab w:val="left" w:pos="900"/>
        </w:tabs>
        <w:spacing w:after="0" w:line="240" w:lineRule="auto"/>
        <w:jc w:val="both"/>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r w:rsidRPr="00A06FA6">
        <w:rPr>
          <w:rFonts w:ascii="Arial" w:hAnsi="Arial"/>
          <w:sz w:val="24"/>
        </w:rPr>
        <w:t>The maximum duration of the contract will also take into account the relevant provisions in the Commission Decision of 16 December 2013 on the maximum duration of recourse to non-permanent staff (seven years over a twelve-year period)</w:t>
      </w:r>
      <w:r w:rsidRPr="00A06FA6">
        <w:rPr>
          <w:rFonts w:ascii="Arial" w:hAnsi="Arial"/>
          <w:sz w:val="24"/>
          <w:vertAlign w:val="superscript"/>
        </w:rPr>
        <w:footnoteReference w:id="2"/>
      </w:r>
      <w:r w:rsidRPr="00A06FA6">
        <w:rPr>
          <w:rFonts w:ascii="Arial" w:hAnsi="Arial"/>
          <w:sz w:val="24"/>
        </w:rPr>
        <w:t>.</w:t>
      </w:r>
    </w:p>
    <w:p w:rsidR="0065754C" w:rsidRPr="00A06FA6" w:rsidRDefault="0065754C" w:rsidP="0065754C">
      <w:pPr>
        <w:autoSpaceDE w:val="0"/>
        <w:autoSpaceDN w:val="0"/>
        <w:adjustRightInd w:val="0"/>
        <w:spacing w:after="0" w:line="240" w:lineRule="auto"/>
        <w:ind w:left="360" w:hanging="360"/>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r w:rsidRPr="00A06FA6">
        <w:rPr>
          <w:rFonts w:ascii="Arial" w:hAnsi="Arial"/>
          <w:b/>
          <w:sz w:val="24"/>
        </w:rPr>
        <w:t>PLACE OF EMPLOYMENT</w:t>
      </w:r>
      <w:r w:rsidRPr="00A06FA6">
        <w:tab/>
      </w:r>
      <w:r w:rsidRPr="00A06FA6">
        <w:tab/>
      </w:r>
      <w:r w:rsidRPr="00A06FA6">
        <w:tab/>
      </w:r>
      <w:r w:rsidRPr="00A06FA6">
        <w:rPr>
          <w:rFonts w:ascii="Arial" w:hAnsi="Arial"/>
          <w:sz w:val="24"/>
        </w:rPr>
        <w:t>Brussels</w:t>
      </w:r>
    </w:p>
    <w:p w:rsidR="0065754C" w:rsidRPr="00A06FA6" w:rsidRDefault="0065754C" w:rsidP="0065754C">
      <w:pPr>
        <w:tabs>
          <w:tab w:val="left" w:pos="540"/>
          <w:tab w:val="left" w:pos="900"/>
        </w:tabs>
        <w:spacing w:after="0" w:line="240" w:lineRule="auto"/>
        <w:ind w:left="2880" w:hanging="2880"/>
        <w:rPr>
          <w:rFonts w:ascii="Arial" w:eastAsia="Times New Roman" w:hAnsi="Arial" w:cs="Arial"/>
          <w:b/>
          <w:sz w:val="24"/>
          <w:szCs w:val="24"/>
        </w:rPr>
      </w:pPr>
    </w:p>
    <w:p w:rsidR="0065754C" w:rsidRPr="00A06FA6" w:rsidRDefault="0065754C" w:rsidP="0065754C">
      <w:pPr>
        <w:tabs>
          <w:tab w:val="left" w:pos="540"/>
          <w:tab w:val="left" w:pos="900"/>
        </w:tabs>
        <w:spacing w:after="0" w:line="240" w:lineRule="auto"/>
        <w:ind w:left="4320" w:hanging="4320"/>
        <w:jc w:val="both"/>
        <w:rPr>
          <w:rFonts w:ascii="Arial" w:eastAsia="Times New Roman" w:hAnsi="Arial" w:cs="Arial"/>
          <w:sz w:val="24"/>
          <w:szCs w:val="24"/>
        </w:rPr>
      </w:pPr>
      <w:r w:rsidRPr="00A06FA6">
        <w:rPr>
          <w:rFonts w:ascii="Arial" w:hAnsi="Arial"/>
          <w:b/>
          <w:sz w:val="24"/>
        </w:rPr>
        <w:t>LEVEL</w:t>
      </w:r>
      <w:r w:rsidRPr="00A06FA6">
        <w:tab/>
      </w:r>
      <w:r w:rsidRPr="00A06FA6">
        <w:rPr>
          <w:rFonts w:ascii="Arial" w:hAnsi="Arial"/>
          <w:b/>
          <w:sz w:val="24"/>
        </w:rPr>
        <w:t>AD8</w:t>
      </w:r>
      <w:r w:rsidRPr="00A06FA6">
        <w:t xml:space="preserve"> </w:t>
      </w:r>
      <w:r w:rsidRPr="00A06FA6">
        <w:rPr>
          <w:rFonts w:ascii="Arial" w:hAnsi="Arial"/>
          <w:sz w:val="24"/>
        </w:rPr>
        <w:t>(as an indication, the basic monthly starting salary is EUR 6 717.35)</w:t>
      </w:r>
      <w:r w:rsidRPr="00A06FA6">
        <w:rPr>
          <w:rFonts w:ascii="Arial" w:hAnsi="Arial"/>
          <w:sz w:val="24"/>
          <w:vertAlign w:val="superscript"/>
        </w:rPr>
        <w:footnoteReference w:id="3"/>
      </w:r>
    </w:p>
    <w:p w:rsidR="0065754C" w:rsidRPr="00A06FA6" w:rsidRDefault="0065754C" w:rsidP="0065754C">
      <w:pPr>
        <w:autoSpaceDE w:val="0"/>
        <w:autoSpaceDN w:val="0"/>
        <w:adjustRightInd w:val="0"/>
        <w:spacing w:after="240" w:line="240" w:lineRule="auto"/>
        <w:ind w:left="357" w:hanging="357"/>
        <w:rPr>
          <w:rFonts w:ascii="Arial" w:eastAsia="Times New Roman" w:hAnsi="Arial" w:cs="Arial"/>
          <w:sz w:val="24"/>
          <w:szCs w:val="24"/>
        </w:rPr>
      </w:pPr>
    </w:p>
    <w:p w:rsidR="00107843" w:rsidRPr="00A06FA6" w:rsidRDefault="00107843" w:rsidP="0065754C">
      <w:pPr>
        <w:autoSpaceDE w:val="0"/>
        <w:autoSpaceDN w:val="0"/>
        <w:adjustRightInd w:val="0"/>
        <w:spacing w:after="240" w:line="240" w:lineRule="auto"/>
        <w:ind w:left="357" w:hanging="357"/>
        <w:rPr>
          <w:rFonts w:ascii="Arial" w:eastAsia="Times New Roman" w:hAnsi="Arial" w:cs="Arial"/>
          <w:sz w:val="24"/>
          <w:szCs w:val="24"/>
        </w:rPr>
      </w:pPr>
    </w:p>
    <w:p w:rsidR="0065754C" w:rsidRPr="00A06FA6" w:rsidRDefault="002926A5" w:rsidP="0065754C">
      <w:pPr>
        <w:autoSpaceDE w:val="0"/>
        <w:autoSpaceDN w:val="0"/>
        <w:adjustRightInd w:val="0"/>
        <w:spacing w:after="0" w:line="240" w:lineRule="auto"/>
        <w:ind w:left="360" w:hanging="360"/>
        <w:rPr>
          <w:rFonts w:ascii="Arial" w:eastAsia="Times New Roman" w:hAnsi="Arial" w:cs="Arial"/>
          <w:b/>
          <w:sz w:val="24"/>
          <w:szCs w:val="24"/>
        </w:rPr>
      </w:pPr>
      <w:r w:rsidRPr="00A06FA6">
        <w:rPr>
          <w:rFonts w:ascii="Arial" w:hAnsi="Arial"/>
          <w:b/>
          <w:sz w:val="24"/>
        </w:rPr>
        <w:t xml:space="preserve">3. </w:t>
      </w:r>
      <w:r w:rsidRPr="00A06FA6">
        <w:rPr>
          <w:rFonts w:ascii="Arial" w:hAnsi="Arial"/>
          <w:b/>
          <w:sz w:val="24"/>
          <w:u w:val="single"/>
        </w:rPr>
        <w:t>ELIGIBILITY</w:t>
      </w:r>
    </w:p>
    <w:p w:rsidR="0065754C" w:rsidRPr="00A06FA6" w:rsidRDefault="0065754C" w:rsidP="0065754C">
      <w:pPr>
        <w:autoSpaceDE w:val="0"/>
        <w:autoSpaceDN w:val="0"/>
        <w:adjustRightInd w:val="0"/>
        <w:spacing w:after="0" w:line="240" w:lineRule="auto"/>
        <w:ind w:left="360" w:hanging="360"/>
        <w:rPr>
          <w:rFonts w:ascii="Arial" w:eastAsia="Times New Roman" w:hAnsi="Arial" w:cs="Arial"/>
          <w:b/>
          <w:sz w:val="24"/>
          <w:szCs w:val="24"/>
        </w:rPr>
      </w:pPr>
    </w:p>
    <w:p w:rsidR="0065754C" w:rsidRPr="00A06FA6" w:rsidRDefault="0065754C" w:rsidP="0065754C">
      <w:pPr>
        <w:tabs>
          <w:tab w:val="left" w:pos="540"/>
          <w:tab w:val="left" w:pos="900"/>
        </w:tabs>
        <w:spacing w:after="0" w:line="240" w:lineRule="auto"/>
        <w:jc w:val="both"/>
        <w:rPr>
          <w:rFonts w:ascii="Times New Roman" w:eastAsia="Times New Roman" w:hAnsi="Times New Roman" w:cs="Times New Roman"/>
          <w:sz w:val="24"/>
          <w:szCs w:val="24"/>
        </w:rPr>
      </w:pPr>
      <w:r w:rsidRPr="00A06FA6">
        <w:rPr>
          <w:rFonts w:ascii="Arial" w:hAnsi="Arial"/>
          <w:sz w:val="24"/>
        </w:rPr>
        <w:t>Only candidates who meet the general and specific conditions set out below will be admitted to the selection procedure described in section 4 of this notice.</w:t>
      </w:r>
    </w:p>
    <w:p w:rsidR="0065754C" w:rsidRPr="00A06FA6" w:rsidRDefault="0065754C" w:rsidP="0065754C">
      <w:pPr>
        <w:tabs>
          <w:tab w:val="left" w:pos="540"/>
          <w:tab w:val="left" w:pos="900"/>
        </w:tabs>
        <w:spacing w:after="0" w:line="240" w:lineRule="auto"/>
        <w:jc w:val="both"/>
        <w:rPr>
          <w:rFonts w:ascii="Times New Roman" w:eastAsia="Times New Roman" w:hAnsi="Times New Roman" w:cs="Times New Roman"/>
          <w:sz w:val="24"/>
          <w:szCs w:val="24"/>
        </w:rPr>
      </w:pPr>
    </w:p>
    <w:p w:rsidR="0065754C" w:rsidRPr="00A06FA6" w:rsidRDefault="0065754C" w:rsidP="0065754C">
      <w:pPr>
        <w:autoSpaceDE w:val="0"/>
        <w:autoSpaceDN w:val="0"/>
        <w:adjustRightInd w:val="0"/>
        <w:spacing w:after="0" w:line="240" w:lineRule="auto"/>
        <w:ind w:left="360" w:hanging="360"/>
        <w:rPr>
          <w:rFonts w:ascii="Arial" w:eastAsia="Times New Roman" w:hAnsi="Arial" w:cs="Arial"/>
          <w:b/>
          <w:sz w:val="24"/>
          <w:szCs w:val="24"/>
          <w:u w:val="single"/>
        </w:rPr>
      </w:pPr>
      <w:r w:rsidRPr="00A06FA6">
        <w:rPr>
          <w:rFonts w:ascii="Arial" w:hAnsi="Arial"/>
          <w:b/>
          <w:sz w:val="24"/>
        </w:rPr>
        <w:t xml:space="preserve">3.1. </w:t>
      </w:r>
      <w:r w:rsidRPr="00A06FA6">
        <w:rPr>
          <w:rFonts w:ascii="Arial" w:hAnsi="Arial"/>
          <w:b/>
          <w:sz w:val="24"/>
          <w:u w:val="single"/>
        </w:rPr>
        <w:t>General conditions</w:t>
      </w:r>
    </w:p>
    <w:p w:rsidR="0065754C" w:rsidRPr="00A06FA6" w:rsidRDefault="0065754C" w:rsidP="0065754C">
      <w:pPr>
        <w:autoSpaceDE w:val="0"/>
        <w:autoSpaceDN w:val="0"/>
        <w:adjustRightInd w:val="0"/>
        <w:spacing w:after="0" w:line="240" w:lineRule="auto"/>
        <w:ind w:left="360" w:hanging="360"/>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r w:rsidRPr="00A06FA6">
        <w:rPr>
          <w:rFonts w:ascii="Arial" w:hAnsi="Arial"/>
          <w:sz w:val="24"/>
        </w:rPr>
        <w:t>Candidates must satisfy the requirements set out in Article 12 of the CEOS</w:t>
      </w:r>
      <w:r w:rsidRPr="00A06FA6">
        <w:rPr>
          <w:rFonts w:ascii="Arial" w:hAnsi="Arial"/>
          <w:sz w:val="24"/>
          <w:vertAlign w:val="superscript"/>
        </w:rPr>
        <w:footnoteReference w:id="4"/>
      </w:r>
      <w:r w:rsidRPr="00A06FA6">
        <w:rPr>
          <w:rFonts w:ascii="Arial" w:hAnsi="Arial"/>
          <w:sz w:val="24"/>
        </w:rPr>
        <w:t>, which include being a national of a Member State of the European Union.</w:t>
      </w: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r w:rsidRPr="00A06FA6">
        <w:rPr>
          <w:rFonts w:ascii="Arial" w:hAnsi="Arial"/>
          <w:spacing w:val="-3"/>
          <w:sz w:val="24"/>
        </w:rPr>
        <w:t>The European Union institutions apply a policy of equal opportunities and accept applications without distinction on the grounds of sex, race, colour, ethnic or social origin, genetic features, language, religion or belief, political or any other opinion, membership of a national minority, property, birth, disability, age or sexual orientation.</w:t>
      </w: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b/>
          <w:sz w:val="24"/>
          <w:szCs w:val="24"/>
        </w:rPr>
      </w:pPr>
      <w:r w:rsidRPr="00A06FA6">
        <w:rPr>
          <w:rFonts w:ascii="Arial" w:hAnsi="Arial"/>
          <w:b/>
          <w:sz w:val="24"/>
        </w:rPr>
        <w:t xml:space="preserve">3.2. </w:t>
      </w:r>
      <w:r w:rsidRPr="00A06FA6">
        <w:rPr>
          <w:rFonts w:ascii="Arial" w:hAnsi="Arial"/>
          <w:b/>
          <w:sz w:val="24"/>
          <w:u w:val="single"/>
        </w:rPr>
        <w:t>Special conditions</w:t>
      </w: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b/>
          <w:i/>
          <w:sz w:val="24"/>
          <w:szCs w:val="24"/>
        </w:rPr>
      </w:pPr>
      <w:r w:rsidRPr="00A06FA6">
        <w:rPr>
          <w:rFonts w:ascii="Arial" w:hAnsi="Arial"/>
          <w:b/>
          <w:i/>
          <w:sz w:val="24"/>
        </w:rPr>
        <w:t>3.2.1. Qualifications</w:t>
      </w:r>
    </w:p>
    <w:p w:rsidR="0065754C" w:rsidRPr="00A06FA6" w:rsidRDefault="0065754C" w:rsidP="0065754C">
      <w:pPr>
        <w:tabs>
          <w:tab w:val="left" w:pos="540"/>
          <w:tab w:val="left" w:pos="900"/>
        </w:tabs>
        <w:spacing w:after="0" w:line="240" w:lineRule="auto"/>
        <w:jc w:val="both"/>
        <w:rPr>
          <w:rFonts w:ascii="Arial" w:eastAsia="Times New Roman" w:hAnsi="Arial" w:cs="Arial"/>
          <w:sz w:val="24"/>
          <w:szCs w:val="24"/>
        </w:rPr>
      </w:pPr>
    </w:p>
    <w:p w:rsidR="0065754C" w:rsidRPr="00A06FA6" w:rsidRDefault="0065754C" w:rsidP="0065754C">
      <w:pPr>
        <w:tabs>
          <w:tab w:val="left" w:pos="-571"/>
          <w:tab w:val="left" w:pos="0"/>
          <w:tab w:val="left" w:pos="869"/>
          <w:tab w:val="left" w:pos="1349"/>
          <w:tab w:val="left" w:pos="2153"/>
          <w:tab w:val="left" w:pos="8309"/>
        </w:tabs>
        <w:suppressAutoHyphens/>
        <w:spacing w:before="120" w:after="0" w:line="240" w:lineRule="exact"/>
        <w:jc w:val="both"/>
        <w:rPr>
          <w:rFonts w:ascii="Arial" w:eastAsia="Times New Roman" w:hAnsi="Arial" w:cs="Arial"/>
          <w:spacing w:val="-3"/>
          <w:sz w:val="24"/>
          <w:szCs w:val="24"/>
        </w:rPr>
      </w:pPr>
      <w:r w:rsidRPr="00A06FA6">
        <w:rPr>
          <w:rFonts w:ascii="Arial" w:hAnsi="Arial"/>
          <w:sz w:val="24"/>
        </w:rPr>
        <w:t>On the closing date for submission of applications, candidates must have:</w:t>
      </w:r>
    </w:p>
    <w:p w:rsidR="0065754C" w:rsidRPr="00A06FA6" w:rsidRDefault="0065754C" w:rsidP="0065754C">
      <w:pPr>
        <w:tabs>
          <w:tab w:val="left" w:pos="540"/>
          <w:tab w:val="left" w:pos="900"/>
        </w:tabs>
        <w:spacing w:after="0" w:line="240" w:lineRule="auto"/>
        <w:jc w:val="both"/>
        <w:outlineLvl w:val="0"/>
        <w:rPr>
          <w:rFonts w:ascii="Arial" w:eastAsia="Times New Roman" w:hAnsi="Arial" w:cs="Arial"/>
          <w:b/>
          <w:sz w:val="24"/>
          <w:szCs w:val="24"/>
        </w:rPr>
      </w:pPr>
    </w:p>
    <w:p w:rsidR="0065754C" w:rsidRPr="00A06FA6" w:rsidRDefault="0065754C" w:rsidP="00107843">
      <w:pPr>
        <w:pStyle w:val="ListParagraph"/>
        <w:numPr>
          <w:ilvl w:val="0"/>
          <w:numId w:val="4"/>
        </w:numPr>
        <w:spacing w:after="0" w:line="240" w:lineRule="auto"/>
        <w:jc w:val="both"/>
        <w:rPr>
          <w:rFonts w:ascii="Arial" w:eastAsia="Times New Roman" w:hAnsi="Arial" w:cs="Arial"/>
          <w:sz w:val="24"/>
          <w:szCs w:val="24"/>
        </w:rPr>
      </w:pPr>
      <w:r w:rsidRPr="00A06FA6">
        <w:rPr>
          <w:rFonts w:ascii="Arial" w:hAnsi="Arial"/>
          <w:sz w:val="24"/>
        </w:rPr>
        <w:t>a level of education which corresponds to completed university studies of at least four years attested by one or more law diplomas;</w:t>
      </w:r>
    </w:p>
    <w:p w:rsidR="0065754C" w:rsidRPr="00A06FA6" w:rsidRDefault="0065754C" w:rsidP="0065754C">
      <w:pPr>
        <w:spacing w:after="0" w:line="240" w:lineRule="auto"/>
        <w:jc w:val="both"/>
        <w:rPr>
          <w:rFonts w:ascii="Arial" w:eastAsia="Times New Roman" w:hAnsi="Arial" w:cs="Arial"/>
          <w:b/>
          <w:sz w:val="24"/>
          <w:szCs w:val="24"/>
        </w:rPr>
      </w:pPr>
    </w:p>
    <w:p w:rsidR="0065754C" w:rsidRPr="00A06FA6" w:rsidRDefault="0065754C" w:rsidP="0065754C">
      <w:pPr>
        <w:spacing w:after="0" w:line="240" w:lineRule="auto"/>
        <w:jc w:val="both"/>
        <w:rPr>
          <w:rFonts w:ascii="Arial" w:eastAsia="Times New Roman" w:hAnsi="Arial" w:cs="Arial"/>
          <w:b/>
          <w:sz w:val="24"/>
          <w:szCs w:val="24"/>
        </w:rPr>
      </w:pPr>
      <w:proofErr w:type="gramStart"/>
      <w:r w:rsidRPr="00A06FA6">
        <w:rPr>
          <w:rFonts w:ascii="Arial" w:hAnsi="Arial"/>
          <w:b/>
          <w:sz w:val="24"/>
        </w:rPr>
        <w:t>or</w:t>
      </w:r>
      <w:proofErr w:type="gramEnd"/>
    </w:p>
    <w:p w:rsidR="0065754C" w:rsidRPr="00A06FA6" w:rsidRDefault="0065754C" w:rsidP="0065754C">
      <w:pPr>
        <w:spacing w:after="0" w:line="240" w:lineRule="auto"/>
        <w:jc w:val="both"/>
        <w:rPr>
          <w:rFonts w:ascii="Arial" w:eastAsia="Times New Roman" w:hAnsi="Arial" w:cs="Arial"/>
          <w:sz w:val="24"/>
          <w:szCs w:val="24"/>
        </w:rPr>
      </w:pPr>
    </w:p>
    <w:p w:rsidR="0065754C" w:rsidRPr="00A06FA6" w:rsidRDefault="0065754C" w:rsidP="00107843">
      <w:pPr>
        <w:pStyle w:val="ListParagraph"/>
        <w:numPr>
          <w:ilvl w:val="0"/>
          <w:numId w:val="4"/>
        </w:numPr>
        <w:spacing w:after="0" w:line="240" w:lineRule="auto"/>
        <w:jc w:val="both"/>
        <w:rPr>
          <w:rFonts w:ascii="Arial" w:eastAsia="Times New Roman" w:hAnsi="Arial" w:cs="Arial"/>
          <w:sz w:val="24"/>
          <w:szCs w:val="24"/>
        </w:rPr>
      </w:pPr>
      <w:r w:rsidRPr="00A06FA6">
        <w:rPr>
          <w:rFonts w:ascii="Arial" w:hAnsi="Arial"/>
          <w:sz w:val="24"/>
        </w:rPr>
        <w:lastRenderedPageBreak/>
        <w:t>a level of education which corresponds to completed university studies of at least three years attested by one or more law diplomas, and appropriate professional experience of at least one year;</w:t>
      </w:r>
    </w:p>
    <w:p w:rsidR="0065754C" w:rsidRPr="00A06FA6" w:rsidRDefault="0065754C" w:rsidP="0065754C">
      <w:pPr>
        <w:tabs>
          <w:tab w:val="left" w:pos="2805"/>
        </w:tabs>
        <w:spacing w:after="0" w:line="240" w:lineRule="auto"/>
        <w:jc w:val="both"/>
        <w:rPr>
          <w:rFonts w:ascii="Arial" w:eastAsia="Times New Roman" w:hAnsi="Arial" w:cs="Arial"/>
          <w:sz w:val="24"/>
          <w:szCs w:val="24"/>
        </w:rPr>
      </w:pPr>
      <w:r w:rsidRPr="00A06FA6">
        <w:tab/>
      </w:r>
    </w:p>
    <w:p w:rsidR="0065754C" w:rsidRPr="00A06FA6" w:rsidRDefault="0065754C" w:rsidP="0065754C">
      <w:pPr>
        <w:spacing w:after="0" w:line="240" w:lineRule="auto"/>
        <w:jc w:val="both"/>
        <w:rPr>
          <w:rFonts w:ascii="Arial" w:eastAsia="Times New Roman" w:hAnsi="Arial" w:cs="Arial"/>
          <w:b/>
          <w:sz w:val="24"/>
          <w:szCs w:val="24"/>
        </w:rPr>
      </w:pPr>
      <w:proofErr w:type="gramStart"/>
      <w:r w:rsidRPr="00A06FA6">
        <w:rPr>
          <w:rFonts w:ascii="Arial" w:hAnsi="Arial"/>
          <w:b/>
          <w:sz w:val="24"/>
        </w:rPr>
        <w:t>or</w:t>
      </w:r>
      <w:proofErr w:type="gramEnd"/>
    </w:p>
    <w:p w:rsidR="0065754C" w:rsidRPr="00A06FA6" w:rsidRDefault="0065754C" w:rsidP="0065754C">
      <w:pPr>
        <w:spacing w:after="0" w:line="240" w:lineRule="auto"/>
        <w:jc w:val="both"/>
        <w:rPr>
          <w:rFonts w:ascii="Arial" w:eastAsia="Times New Roman" w:hAnsi="Arial" w:cs="Arial"/>
          <w:sz w:val="24"/>
          <w:szCs w:val="24"/>
        </w:rPr>
      </w:pPr>
    </w:p>
    <w:p w:rsidR="0065754C" w:rsidRPr="00A06FA6" w:rsidRDefault="0065754C" w:rsidP="00107843">
      <w:pPr>
        <w:pStyle w:val="ListParagraph"/>
        <w:numPr>
          <w:ilvl w:val="0"/>
          <w:numId w:val="4"/>
        </w:numPr>
        <w:spacing w:after="0" w:line="240" w:lineRule="auto"/>
        <w:jc w:val="both"/>
        <w:rPr>
          <w:rFonts w:ascii="Arial" w:eastAsia="Times New Roman" w:hAnsi="Arial" w:cs="Arial"/>
          <w:sz w:val="24"/>
          <w:szCs w:val="24"/>
        </w:rPr>
      </w:pPr>
      <w:proofErr w:type="gramStart"/>
      <w:r w:rsidRPr="00A06FA6">
        <w:rPr>
          <w:rFonts w:ascii="Arial" w:hAnsi="Arial"/>
          <w:sz w:val="24"/>
        </w:rPr>
        <w:t>a</w:t>
      </w:r>
      <w:proofErr w:type="gramEnd"/>
      <w:r w:rsidRPr="00A06FA6">
        <w:rPr>
          <w:rFonts w:ascii="Arial" w:hAnsi="Arial"/>
          <w:sz w:val="24"/>
        </w:rPr>
        <w:t xml:space="preserve"> level of education equivalent to completed university studies of at least three years attested by a diploma and postgraduate studies of at least one year attested by one or more diplomas in the field of law.</w:t>
      </w:r>
    </w:p>
    <w:p w:rsidR="0065754C" w:rsidRPr="00A06FA6" w:rsidRDefault="0065754C" w:rsidP="0065754C">
      <w:pPr>
        <w:spacing w:after="0" w:line="240" w:lineRule="auto"/>
        <w:jc w:val="both"/>
        <w:rPr>
          <w:rFonts w:ascii="Arial" w:eastAsia="Times New Roman" w:hAnsi="Arial" w:cs="Arial"/>
          <w:sz w:val="24"/>
          <w:szCs w:val="24"/>
        </w:rPr>
      </w:pPr>
    </w:p>
    <w:p w:rsidR="0065754C" w:rsidRPr="00A06FA6" w:rsidRDefault="0065754C" w:rsidP="0065754C">
      <w:pPr>
        <w:spacing w:after="0" w:line="240" w:lineRule="auto"/>
        <w:jc w:val="both"/>
        <w:rPr>
          <w:rFonts w:ascii="Arial" w:eastAsia="Times New Roman" w:hAnsi="Arial" w:cs="Arial"/>
          <w:sz w:val="24"/>
          <w:szCs w:val="24"/>
        </w:rPr>
      </w:pPr>
      <w:r w:rsidRPr="00A06FA6">
        <w:rPr>
          <w:rFonts w:ascii="Arial" w:hAnsi="Arial"/>
          <w:sz w:val="24"/>
        </w:rPr>
        <w:t>Only diplomas that have been awarded in EU Member States or that are the subject of equivalence certificates issued by the authorities of one of these Member States shall be taken into consideration.</w:t>
      </w:r>
    </w:p>
    <w:p w:rsidR="0065754C" w:rsidRPr="00A06FA6" w:rsidRDefault="0065754C" w:rsidP="0065754C">
      <w:pPr>
        <w:tabs>
          <w:tab w:val="left" w:pos="-720"/>
          <w:tab w:val="left" w:pos="0"/>
        </w:tabs>
        <w:suppressAutoHyphens/>
        <w:spacing w:after="0" w:line="240" w:lineRule="auto"/>
        <w:jc w:val="both"/>
        <w:rPr>
          <w:rFonts w:ascii="Arial" w:eastAsia="Times New Roman" w:hAnsi="Arial" w:cs="Arial"/>
          <w:b/>
          <w:sz w:val="24"/>
          <w:szCs w:val="24"/>
        </w:rPr>
      </w:pPr>
    </w:p>
    <w:p w:rsidR="0065754C" w:rsidRPr="00A06FA6" w:rsidRDefault="0065754C" w:rsidP="0065754C">
      <w:pPr>
        <w:tabs>
          <w:tab w:val="left" w:pos="-720"/>
          <w:tab w:val="left" w:pos="0"/>
        </w:tabs>
        <w:suppressAutoHyphens/>
        <w:spacing w:after="0" w:line="240" w:lineRule="auto"/>
        <w:jc w:val="both"/>
        <w:rPr>
          <w:rFonts w:ascii="Arial" w:eastAsia="Times New Roman" w:hAnsi="Arial" w:cs="Arial"/>
          <w:b/>
          <w:i/>
          <w:sz w:val="24"/>
          <w:szCs w:val="24"/>
        </w:rPr>
      </w:pPr>
      <w:r w:rsidRPr="00A06FA6">
        <w:rPr>
          <w:rFonts w:ascii="Arial" w:hAnsi="Arial"/>
          <w:b/>
          <w:i/>
          <w:sz w:val="24"/>
        </w:rPr>
        <w:t>3.2.2. Professional experience</w:t>
      </w:r>
    </w:p>
    <w:p w:rsidR="0065754C" w:rsidRPr="00A06FA6" w:rsidRDefault="0065754C" w:rsidP="0065754C">
      <w:pPr>
        <w:tabs>
          <w:tab w:val="left" w:pos="-720"/>
          <w:tab w:val="left" w:pos="0"/>
        </w:tabs>
        <w:suppressAutoHyphens/>
        <w:spacing w:after="0" w:line="240" w:lineRule="auto"/>
        <w:jc w:val="both"/>
        <w:rPr>
          <w:rFonts w:ascii="Arial" w:eastAsia="Times New Roman" w:hAnsi="Arial" w:cs="Arial"/>
          <w:sz w:val="24"/>
          <w:szCs w:val="24"/>
        </w:rPr>
      </w:pPr>
    </w:p>
    <w:p w:rsidR="0065754C" w:rsidRPr="00A06FA6" w:rsidRDefault="0065754C" w:rsidP="0065754C">
      <w:pPr>
        <w:spacing w:after="0" w:line="240" w:lineRule="auto"/>
        <w:rPr>
          <w:rFonts w:ascii="Arial" w:eastAsia="Times New Roman" w:hAnsi="Arial" w:cs="Arial"/>
          <w:sz w:val="24"/>
          <w:szCs w:val="24"/>
        </w:rPr>
      </w:pPr>
      <w:r w:rsidRPr="00A06FA6">
        <w:rPr>
          <w:rFonts w:ascii="Arial" w:hAnsi="Arial"/>
          <w:sz w:val="24"/>
        </w:rPr>
        <w:t xml:space="preserve">On the closing date for submission of applications, candidates must have at least nine years of professional experience in the legal field. </w:t>
      </w:r>
    </w:p>
    <w:p w:rsidR="0065754C" w:rsidRPr="00A06FA6" w:rsidRDefault="0065754C" w:rsidP="0065754C">
      <w:pPr>
        <w:tabs>
          <w:tab w:val="left" w:pos="-720"/>
          <w:tab w:val="left" w:pos="0"/>
        </w:tabs>
        <w:suppressAutoHyphens/>
        <w:spacing w:after="0" w:line="240" w:lineRule="auto"/>
        <w:jc w:val="both"/>
        <w:rPr>
          <w:rFonts w:ascii="Arial" w:eastAsia="Times New Roman" w:hAnsi="Arial" w:cs="Arial"/>
          <w:sz w:val="24"/>
          <w:szCs w:val="24"/>
        </w:rPr>
      </w:pPr>
    </w:p>
    <w:p w:rsidR="0065754C" w:rsidRPr="00A06FA6" w:rsidRDefault="0065754C" w:rsidP="0065754C">
      <w:pPr>
        <w:tabs>
          <w:tab w:val="left" w:pos="-720"/>
          <w:tab w:val="left" w:pos="0"/>
        </w:tabs>
        <w:suppressAutoHyphens/>
        <w:spacing w:after="0" w:line="240" w:lineRule="auto"/>
        <w:jc w:val="both"/>
        <w:rPr>
          <w:rFonts w:ascii="Arial" w:eastAsia="Times New Roman" w:hAnsi="Arial" w:cs="Arial"/>
          <w:b/>
          <w:i/>
          <w:sz w:val="24"/>
          <w:szCs w:val="24"/>
        </w:rPr>
      </w:pPr>
      <w:r w:rsidRPr="00A06FA6">
        <w:rPr>
          <w:rFonts w:ascii="Arial" w:hAnsi="Arial"/>
          <w:b/>
          <w:i/>
          <w:sz w:val="24"/>
        </w:rPr>
        <w:t>3.2.3. Languages</w:t>
      </w:r>
    </w:p>
    <w:p w:rsidR="0065754C" w:rsidRPr="00A06FA6" w:rsidRDefault="0065754C" w:rsidP="0065754C">
      <w:pPr>
        <w:tabs>
          <w:tab w:val="left" w:pos="-720"/>
          <w:tab w:val="left" w:pos="0"/>
        </w:tabs>
        <w:suppressAutoHyphens/>
        <w:spacing w:after="0" w:line="240" w:lineRule="auto"/>
        <w:jc w:val="both"/>
        <w:rPr>
          <w:rFonts w:ascii="Arial" w:eastAsia="Times New Roman" w:hAnsi="Arial" w:cs="Arial"/>
          <w:sz w:val="24"/>
          <w:szCs w:val="24"/>
        </w:rPr>
      </w:pPr>
    </w:p>
    <w:p w:rsidR="0065754C" w:rsidRPr="00A06FA6" w:rsidRDefault="0065754C" w:rsidP="0065754C">
      <w:pPr>
        <w:tabs>
          <w:tab w:val="left" w:pos="-720"/>
          <w:tab w:val="left" w:pos="0"/>
        </w:tabs>
        <w:suppressAutoHyphens/>
        <w:spacing w:after="0" w:line="240" w:lineRule="auto"/>
        <w:jc w:val="both"/>
        <w:rPr>
          <w:rFonts w:ascii="Arial" w:eastAsia="Times New Roman" w:hAnsi="Arial" w:cs="Arial"/>
          <w:sz w:val="24"/>
          <w:szCs w:val="24"/>
        </w:rPr>
      </w:pPr>
      <w:r w:rsidRPr="00A06FA6">
        <w:rPr>
          <w:rFonts w:ascii="Arial" w:hAnsi="Arial"/>
          <w:sz w:val="24"/>
        </w:rPr>
        <w:t xml:space="preserve">Under Article12(2)(e) of the CEOS, candidates must have a thorough knowledge of one of the official languages of the European Union and a satisfactory knowledge of another official European Union language, without prejudice to the specific requirements of the post. </w:t>
      </w:r>
    </w:p>
    <w:p w:rsidR="00C958E5" w:rsidRPr="00A06FA6" w:rsidRDefault="00C958E5" w:rsidP="0065754C">
      <w:pPr>
        <w:tabs>
          <w:tab w:val="left" w:pos="-720"/>
          <w:tab w:val="left" w:pos="0"/>
        </w:tabs>
        <w:suppressAutoHyphens/>
        <w:spacing w:after="0" w:line="240" w:lineRule="auto"/>
        <w:jc w:val="both"/>
        <w:rPr>
          <w:rFonts w:ascii="Arial" w:eastAsia="Times New Roman" w:hAnsi="Arial" w:cs="Arial"/>
          <w:sz w:val="24"/>
          <w:szCs w:val="24"/>
        </w:rPr>
      </w:pPr>
    </w:p>
    <w:p w:rsidR="00107843" w:rsidRPr="00A06FA6" w:rsidRDefault="00107843" w:rsidP="0065754C">
      <w:pPr>
        <w:tabs>
          <w:tab w:val="left" w:pos="-720"/>
          <w:tab w:val="left" w:pos="0"/>
        </w:tabs>
        <w:suppressAutoHyphens/>
        <w:spacing w:after="0" w:line="240" w:lineRule="auto"/>
        <w:jc w:val="both"/>
        <w:rPr>
          <w:rFonts w:ascii="Arial" w:eastAsia="Times New Roman" w:hAnsi="Arial" w:cs="Arial"/>
          <w:sz w:val="24"/>
          <w:szCs w:val="24"/>
        </w:rPr>
      </w:pPr>
    </w:p>
    <w:p w:rsidR="0065754C" w:rsidRPr="00A06FA6" w:rsidRDefault="0065754C" w:rsidP="0065754C">
      <w:pPr>
        <w:shd w:val="clear" w:color="auto" w:fill="FFFFFF"/>
        <w:spacing w:before="120" w:after="0" w:line="280" w:lineRule="exact"/>
        <w:jc w:val="both"/>
        <w:rPr>
          <w:rFonts w:ascii="Arial" w:eastAsia="Times New Roman" w:hAnsi="Arial" w:cs="Arial"/>
          <w:b/>
          <w:sz w:val="24"/>
          <w:szCs w:val="24"/>
        </w:rPr>
      </w:pPr>
      <w:r w:rsidRPr="00A06FA6">
        <w:rPr>
          <w:rFonts w:ascii="Arial" w:hAnsi="Arial"/>
          <w:b/>
          <w:sz w:val="24"/>
        </w:rPr>
        <w:t xml:space="preserve">4. </w:t>
      </w:r>
      <w:r w:rsidRPr="00A06FA6">
        <w:rPr>
          <w:rFonts w:ascii="Arial" w:hAnsi="Arial"/>
          <w:b/>
          <w:sz w:val="24"/>
          <w:u w:val="single"/>
        </w:rPr>
        <w:t>SELECTION PROCEDURE</w:t>
      </w:r>
    </w:p>
    <w:p w:rsidR="0065754C" w:rsidRPr="00A06FA6" w:rsidRDefault="0065754C" w:rsidP="0065754C">
      <w:pPr>
        <w:shd w:val="clear" w:color="auto" w:fill="FFFFFF"/>
        <w:spacing w:before="280" w:after="0" w:line="280" w:lineRule="exact"/>
        <w:ind w:left="24"/>
        <w:jc w:val="both"/>
        <w:rPr>
          <w:rFonts w:ascii="Arial" w:eastAsia="Times New Roman" w:hAnsi="Arial" w:cs="Arial"/>
          <w:sz w:val="24"/>
          <w:szCs w:val="24"/>
        </w:rPr>
      </w:pPr>
      <w:r w:rsidRPr="00A06FA6">
        <w:rPr>
          <w:rFonts w:ascii="Arial" w:hAnsi="Arial"/>
          <w:sz w:val="24"/>
        </w:rPr>
        <w:t xml:space="preserve">The selection procedure will take place in two stages: </w:t>
      </w:r>
    </w:p>
    <w:p w:rsidR="0065754C" w:rsidRPr="00A06FA6" w:rsidRDefault="0065754C" w:rsidP="0065754C">
      <w:pPr>
        <w:shd w:val="clear" w:color="auto" w:fill="FFFFFF"/>
        <w:spacing w:before="360" w:after="0" w:line="280" w:lineRule="exact"/>
        <w:jc w:val="both"/>
        <w:rPr>
          <w:rFonts w:ascii="Arial" w:eastAsia="Times New Roman" w:hAnsi="Arial" w:cs="Arial"/>
          <w:b/>
          <w:sz w:val="24"/>
          <w:szCs w:val="24"/>
        </w:rPr>
      </w:pPr>
      <w:r w:rsidRPr="00A06FA6">
        <w:rPr>
          <w:rFonts w:ascii="Arial" w:hAnsi="Arial"/>
          <w:b/>
          <w:sz w:val="24"/>
        </w:rPr>
        <w:t xml:space="preserve">4.1. </w:t>
      </w:r>
      <w:r w:rsidRPr="00A06FA6">
        <w:rPr>
          <w:rFonts w:ascii="Arial" w:hAnsi="Arial"/>
          <w:b/>
          <w:sz w:val="24"/>
          <w:u w:val="single"/>
        </w:rPr>
        <w:t>Pre-selection</w:t>
      </w:r>
    </w:p>
    <w:p w:rsidR="0065754C" w:rsidRPr="00A06FA6" w:rsidRDefault="0065754C" w:rsidP="0065754C">
      <w:pPr>
        <w:shd w:val="clear" w:color="auto" w:fill="FFFFFF"/>
        <w:spacing w:before="120" w:after="0" w:line="280" w:lineRule="exact"/>
        <w:ind w:left="23"/>
        <w:jc w:val="both"/>
        <w:rPr>
          <w:rFonts w:ascii="Arial" w:eastAsia="Times New Roman" w:hAnsi="Arial" w:cs="Arial"/>
          <w:sz w:val="24"/>
          <w:szCs w:val="24"/>
        </w:rPr>
      </w:pPr>
    </w:p>
    <w:p w:rsidR="0065754C" w:rsidRPr="00A06FA6" w:rsidRDefault="0065754C" w:rsidP="0065754C">
      <w:pPr>
        <w:tabs>
          <w:tab w:val="left" w:pos="-720"/>
          <w:tab w:val="left" w:pos="0"/>
        </w:tabs>
        <w:suppressAutoHyphens/>
        <w:spacing w:after="0" w:line="240" w:lineRule="auto"/>
        <w:jc w:val="both"/>
        <w:rPr>
          <w:rFonts w:ascii="Arial" w:eastAsia="Times New Roman" w:hAnsi="Arial" w:cs="Arial"/>
          <w:b/>
          <w:i/>
          <w:sz w:val="24"/>
          <w:szCs w:val="24"/>
        </w:rPr>
      </w:pPr>
      <w:r w:rsidRPr="00A06FA6">
        <w:rPr>
          <w:rFonts w:ascii="Arial" w:hAnsi="Arial"/>
          <w:b/>
          <w:i/>
          <w:sz w:val="24"/>
        </w:rPr>
        <w:t>4.1.1. Pre-selection based on qualifications</w:t>
      </w:r>
    </w:p>
    <w:p w:rsidR="0065754C" w:rsidRPr="00A06FA6" w:rsidRDefault="0065754C" w:rsidP="0065754C">
      <w:pPr>
        <w:shd w:val="clear" w:color="auto" w:fill="FFFFFF"/>
        <w:spacing w:before="120" w:after="0" w:line="280" w:lineRule="exact"/>
        <w:ind w:left="23"/>
        <w:jc w:val="both"/>
        <w:rPr>
          <w:rFonts w:ascii="Arial" w:eastAsia="Times New Roman" w:hAnsi="Arial" w:cs="Arial"/>
          <w:sz w:val="24"/>
          <w:szCs w:val="24"/>
        </w:rPr>
      </w:pPr>
      <w:r w:rsidRPr="00A06FA6">
        <w:rPr>
          <w:rFonts w:ascii="Arial" w:hAnsi="Arial"/>
          <w:sz w:val="24"/>
        </w:rPr>
        <w:t xml:space="preserve">The selection panel, composed in accordance with the rules laid down in Article 2(c) of the Commission Decision of 16 December 2013 on policies for the engagement and use of temporary agents, will pre-select candidates on the basis of their qualifications and their language skills. </w:t>
      </w:r>
    </w:p>
    <w:p w:rsidR="001B2D00" w:rsidRPr="00A06FA6" w:rsidRDefault="001B2D00" w:rsidP="0065754C">
      <w:pPr>
        <w:shd w:val="clear" w:color="auto" w:fill="FFFFFF"/>
        <w:spacing w:before="120" w:after="0" w:line="280" w:lineRule="exact"/>
        <w:ind w:left="23"/>
        <w:jc w:val="both"/>
        <w:rPr>
          <w:rStyle w:val="alt-edited1"/>
          <w:rFonts w:ascii="Arial" w:hAnsi="Arial" w:cs="Arial"/>
          <w:color w:val="auto"/>
        </w:rPr>
      </w:pPr>
      <w:r w:rsidRPr="00A06FA6">
        <w:rPr>
          <w:rStyle w:val="alt-edited1"/>
          <w:rFonts w:ascii="Arial" w:hAnsi="Arial"/>
          <w:color w:val="auto"/>
        </w:rPr>
        <w:t>For this purpose, the panel will use the following evaluation grid:</w:t>
      </w:r>
    </w:p>
    <w:p w:rsidR="001B2D00" w:rsidRPr="00A06FA6" w:rsidRDefault="001B2D00" w:rsidP="0065754C">
      <w:pPr>
        <w:shd w:val="clear" w:color="auto" w:fill="FFFFFF"/>
        <w:spacing w:before="120" w:after="0" w:line="280" w:lineRule="exact"/>
        <w:ind w:left="23"/>
        <w:jc w:val="both"/>
        <w:rPr>
          <w:rStyle w:val="alt-edited1"/>
          <w:rFonts w:ascii="Arial" w:hAnsi="Arial" w:cs="Arial"/>
        </w:rPr>
      </w:pPr>
    </w:p>
    <w:tbl>
      <w:tblPr>
        <w:tblStyle w:val="TableGrid"/>
        <w:tblW w:w="0" w:type="auto"/>
        <w:tblInd w:w="23" w:type="dxa"/>
        <w:tblLook w:val="04A0" w:firstRow="1" w:lastRow="0" w:firstColumn="1" w:lastColumn="0" w:noHBand="0" w:noVBand="1"/>
      </w:tblPr>
      <w:tblGrid>
        <w:gridCol w:w="4633"/>
        <w:gridCol w:w="4630"/>
      </w:tblGrid>
      <w:tr w:rsidR="001B2D00" w:rsidRPr="00A06FA6" w:rsidTr="001B2D00">
        <w:tc>
          <w:tcPr>
            <w:tcW w:w="4643" w:type="dxa"/>
          </w:tcPr>
          <w:p w:rsidR="001B2D00" w:rsidRPr="00A06FA6" w:rsidRDefault="001B2D00" w:rsidP="0065754C">
            <w:pPr>
              <w:spacing w:before="120" w:line="280" w:lineRule="exact"/>
              <w:jc w:val="both"/>
              <w:rPr>
                <w:rFonts w:ascii="Arial" w:eastAsia="Times New Roman" w:hAnsi="Arial" w:cs="Arial"/>
                <w:sz w:val="24"/>
                <w:szCs w:val="24"/>
              </w:rPr>
            </w:pPr>
            <w:r w:rsidRPr="00A06FA6">
              <w:rPr>
                <w:rFonts w:ascii="Arial" w:hAnsi="Arial"/>
                <w:sz w:val="24"/>
              </w:rPr>
              <w:t>1. Qualifications</w:t>
            </w:r>
          </w:p>
        </w:tc>
        <w:tc>
          <w:tcPr>
            <w:tcW w:w="4643" w:type="dxa"/>
          </w:tcPr>
          <w:p w:rsidR="001B2D00" w:rsidRPr="00A06FA6" w:rsidRDefault="008F2D04" w:rsidP="0065754C">
            <w:pPr>
              <w:spacing w:before="120" w:line="280" w:lineRule="exact"/>
              <w:jc w:val="both"/>
              <w:rPr>
                <w:rFonts w:ascii="Arial" w:eastAsia="Times New Roman" w:hAnsi="Arial" w:cs="Arial"/>
                <w:sz w:val="24"/>
                <w:szCs w:val="24"/>
              </w:rPr>
            </w:pPr>
            <w:r w:rsidRPr="00A06FA6">
              <w:rPr>
                <w:rFonts w:ascii="Arial" w:hAnsi="Arial"/>
                <w:sz w:val="24"/>
              </w:rPr>
              <w:t>20 %</w:t>
            </w:r>
          </w:p>
        </w:tc>
      </w:tr>
      <w:tr w:rsidR="001B2D00" w:rsidRPr="00A06FA6" w:rsidTr="001B2D00">
        <w:tc>
          <w:tcPr>
            <w:tcW w:w="4643" w:type="dxa"/>
          </w:tcPr>
          <w:p w:rsidR="001B2D00" w:rsidRPr="00A06FA6" w:rsidRDefault="001B2D00" w:rsidP="0065754C">
            <w:pPr>
              <w:spacing w:before="120" w:line="280" w:lineRule="exact"/>
              <w:jc w:val="both"/>
              <w:rPr>
                <w:rFonts w:ascii="Arial" w:eastAsia="Times New Roman" w:hAnsi="Arial" w:cs="Arial"/>
                <w:sz w:val="24"/>
                <w:szCs w:val="24"/>
              </w:rPr>
            </w:pPr>
            <w:r w:rsidRPr="00A06FA6">
              <w:rPr>
                <w:rFonts w:ascii="Arial" w:hAnsi="Arial"/>
                <w:sz w:val="24"/>
              </w:rPr>
              <w:t>2. Experience</w:t>
            </w:r>
          </w:p>
        </w:tc>
        <w:tc>
          <w:tcPr>
            <w:tcW w:w="4643" w:type="dxa"/>
          </w:tcPr>
          <w:p w:rsidR="001B2D00" w:rsidRPr="00A06FA6" w:rsidRDefault="008F2D04" w:rsidP="0065754C">
            <w:pPr>
              <w:spacing w:before="120" w:line="280" w:lineRule="exact"/>
              <w:jc w:val="both"/>
              <w:rPr>
                <w:rFonts w:ascii="Arial" w:eastAsia="Times New Roman" w:hAnsi="Arial" w:cs="Arial"/>
                <w:sz w:val="24"/>
                <w:szCs w:val="24"/>
              </w:rPr>
            </w:pPr>
            <w:r w:rsidRPr="00A06FA6">
              <w:rPr>
                <w:rFonts w:ascii="Arial" w:hAnsi="Arial"/>
                <w:sz w:val="24"/>
              </w:rPr>
              <w:t>70 %</w:t>
            </w:r>
          </w:p>
        </w:tc>
      </w:tr>
      <w:tr w:rsidR="001B2D00" w:rsidRPr="00A06FA6" w:rsidTr="001B2D00">
        <w:tc>
          <w:tcPr>
            <w:tcW w:w="4643" w:type="dxa"/>
          </w:tcPr>
          <w:p w:rsidR="001B2D00" w:rsidRPr="00A06FA6" w:rsidRDefault="001B2D00" w:rsidP="0065754C">
            <w:pPr>
              <w:spacing w:before="120" w:line="280" w:lineRule="exact"/>
              <w:jc w:val="both"/>
              <w:rPr>
                <w:rFonts w:ascii="Arial" w:eastAsia="Times New Roman" w:hAnsi="Arial" w:cs="Arial"/>
                <w:sz w:val="24"/>
                <w:szCs w:val="24"/>
              </w:rPr>
            </w:pPr>
            <w:r w:rsidRPr="00A06FA6">
              <w:rPr>
                <w:rFonts w:ascii="Arial" w:hAnsi="Arial"/>
                <w:sz w:val="24"/>
              </w:rPr>
              <w:t>3. Languages</w:t>
            </w:r>
          </w:p>
        </w:tc>
        <w:tc>
          <w:tcPr>
            <w:tcW w:w="4643" w:type="dxa"/>
          </w:tcPr>
          <w:p w:rsidR="001B2D00" w:rsidRPr="00A06FA6" w:rsidRDefault="008F2D04" w:rsidP="0065754C">
            <w:pPr>
              <w:spacing w:before="120" w:line="280" w:lineRule="exact"/>
              <w:jc w:val="both"/>
              <w:rPr>
                <w:rFonts w:ascii="Arial" w:eastAsia="Times New Roman" w:hAnsi="Arial" w:cs="Arial"/>
                <w:sz w:val="24"/>
                <w:szCs w:val="24"/>
              </w:rPr>
            </w:pPr>
            <w:r w:rsidRPr="00A06FA6">
              <w:rPr>
                <w:rFonts w:ascii="Arial" w:hAnsi="Arial"/>
                <w:sz w:val="24"/>
              </w:rPr>
              <w:t>10 %</w:t>
            </w:r>
          </w:p>
        </w:tc>
      </w:tr>
    </w:tbl>
    <w:p w:rsidR="001B2D00" w:rsidRPr="00A06FA6" w:rsidRDefault="001B2D00" w:rsidP="0065754C">
      <w:pPr>
        <w:shd w:val="clear" w:color="auto" w:fill="FFFFFF"/>
        <w:spacing w:before="120" w:after="0" w:line="280" w:lineRule="exact"/>
        <w:ind w:left="23"/>
        <w:jc w:val="both"/>
        <w:rPr>
          <w:rFonts w:ascii="Arial" w:eastAsia="Times New Roman" w:hAnsi="Arial" w:cs="Arial"/>
          <w:sz w:val="24"/>
          <w:szCs w:val="24"/>
        </w:rPr>
      </w:pPr>
    </w:p>
    <w:p w:rsidR="0065754C" w:rsidRPr="00A06FA6" w:rsidRDefault="0065754C" w:rsidP="0065754C">
      <w:pPr>
        <w:shd w:val="clear" w:color="auto" w:fill="FFFFFF"/>
        <w:tabs>
          <w:tab w:val="left" w:pos="2445"/>
        </w:tabs>
        <w:spacing w:after="0" w:line="280" w:lineRule="exact"/>
        <w:jc w:val="both"/>
        <w:rPr>
          <w:rFonts w:ascii="Arial" w:eastAsia="Times New Roman" w:hAnsi="Arial" w:cs="Arial"/>
          <w:sz w:val="24"/>
          <w:szCs w:val="24"/>
        </w:rPr>
      </w:pPr>
    </w:p>
    <w:p w:rsidR="0065754C" w:rsidRPr="00A06FA6" w:rsidRDefault="0065754C" w:rsidP="0065754C">
      <w:pPr>
        <w:shd w:val="clear" w:color="auto" w:fill="FFFFFF"/>
        <w:tabs>
          <w:tab w:val="left" w:pos="2445"/>
        </w:tabs>
        <w:spacing w:after="120" w:line="280" w:lineRule="exact"/>
        <w:jc w:val="both"/>
        <w:rPr>
          <w:rFonts w:ascii="Arial" w:eastAsia="Times New Roman" w:hAnsi="Arial" w:cs="Arial"/>
          <w:sz w:val="24"/>
          <w:szCs w:val="24"/>
        </w:rPr>
      </w:pPr>
      <w:r w:rsidRPr="00A06FA6">
        <w:rPr>
          <w:rFonts w:ascii="Arial" w:hAnsi="Arial"/>
          <w:sz w:val="24"/>
        </w:rPr>
        <w:t>Proven knowledge and experience in one or more of the following areas:</w:t>
      </w:r>
    </w:p>
    <w:p w:rsidR="0065754C" w:rsidRPr="00A06FA6" w:rsidRDefault="0065754C" w:rsidP="0065754C">
      <w:pPr>
        <w:numPr>
          <w:ilvl w:val="0"/>
          <w:numId w:val="1"/>
        </w:numPr>
        <w:tabs>
          <w:tab w:val="left" w:pos="540"/>
          <w:tab w:val="left" w:pos="900"/>
        </w:tabs>
        <w:spacing w:after="120" w:line="240" w:lineRule="auto"/>
        <w:ind w:left="1259" w:hanging="357"/>
        <w:jc w:val="both"/>
        <w:rPr>
          <w:rFonts w:ascii="Arial" w:eastAsia="Times New Roman" w:hAnsi="Arial" w:cs="Arial"/>
          <w:sz w:val="24"/>
          <w:szCs w:val="24"/>
        </w:rPr>
      </w:pPr>
      <w:r w:rsidRPr="00A06FA6">
        <w:rPr>
          <w:rFonts w:ascii="Arial" w:hAnsi="Arial"/>
          <w:sz w:val="24"/>
        </w:rPr>
        <w:t xml:space="preserve">litigation experience within a judicial authority, in particular the Court of Justice or the General Court of the European Union, including the drafting of decisions concluding legal proceedings (judgments, orders); </w:t>
      </w:r>
    </w:p>
    <w:p w:rsidR="0065754C" w:rsidRPr="00A06FA6" w:rsidRDefault="0065754C" w:rsidP="0065754C">
      <w:pPr>
        <w:numPr>
          <w:ilvl w:val="0"/>
          <w:numId w:val="1"/>
        </w:numPr>
        <w:tabs>
          <w:tab w:val="left" w:pos="540"/>
          <w:tab w:val="left" w:pos="900"/>
        </w:tabs>
        <w:spacing w:after="120" w:line="240" w:lineRule="auto"/>
        <w:ind w:left="1259" w:hanging="357"/>
        <w:jc w:val="both"/>
        <w:rPr>
          <w:rFonts w:ascii="Arial" w:eastAsia="Times New Roman" w:hAnsi="Arial" w:cs="Arial"/>
          <w:sz w:val="24"/>
          <w:szCs w:val="24"/>
        </w:rPr>
      </w:pPr>
      <w:r w:rsidRPr="00A06FA6">
        <w:rPr>
          <w:rFonts w:ascii="Arial" w:hAnsi="Arial"/>
          <w:sz w:val="24"/>
        </w:rPr>
        <w:t>litigation experience within a European institution and/or a law firm;</w:t>
      </w:r>
    </w:p>
    <w:p w:rsidR="0065754C" w:rsidRPr="00A06FA6" w:rsidRDefault="0065754C" w:rsidP="0065754C">
      <w:pPr>
        <w:numPr>
          <w:ilvl w:val="0"/>
          <w:numId w:val="1"/>
        </w:numPr>
        <w:spacing w:after="120" w:line="240" w:lineRule="auto"/>
        <w:ind w:left="1259" w:hanging="357"/>
        <w:rPr>
          <w:rFonts w:ascii="Arial" w:eastAsia="Times New Roman" w:hAnsi="Arial" w:cs="Arial"/>
          <w:sz w:val="24"/>
          <w:szCs w:val="24"/>
        </w:rPr>
      </w:pPr>
      <w:r w:rsidRPr="00A06FA6">
        <w:rPr>
          <w:rFonts w:ascii="Arial" w:hAnsi="Arial"/>
          <w:sz w:val="24"/>
        </w:rPr>
        <w:t>legal analysis relating to the application of the Staff Regulations of Officials of the European Union and the Conditions of Employment of Other Servants of the European Union;</w:t>
      </w:r>
    </w:p>
    <w:p w:rsidR="0065754C" w:rsidRPr="00A06FA6" w:rsidRDefault="0065754C" w:rsidP="0065754C">
      <w:pPr>
        <w:numPr>
          <w:ilvl w:val="0"/>
          <w:numId w:val="1"/>
        </w:numPr>
        <w:tabs>
          <w:tab w:val="left" w:pos="540"/>
          <w:tab w:val="left" w:pos="900"/>
        </w:tabs>
        <w:spacing w:after="120" w:line="240" w:lineRule="auto"/>
        <w:ind w:left="1259" w:hanging="357"/>
        <w:jc w:val="both"/>
        <w:rPr>
          <w:rFonts w:ascii="Arial" w:eastAsia="Times New Roman" w:hAnsi="Arial" w:cs="Arial"/>
          <w:sz w:val="24"/>
          <w:szCs w:val="24"/>
        </w:rPr>
      </w:pPr>
      <w:r w:rsidRPr="00A06FA6">
        <w:rPr>
          <w:rFonts w:ascii="Arial" w:hAnsi="Arial"/>
          <w:sz w:val="24"/>
        </w:rPr>
        <w:t>drafting of administrative acts and monitoring of disciplinary cases;</w:t>
      </w:r>
    </w:p>
    <w:p w:rsidR="0065754C" w:rsidRPr="00A06FA6" w:rsidRDefault="0065754C" w:rsidP="0065754C">
      <w:pPr>
        <w:numPr>
          <w:ilvl w:val="0"/>
          <w:numId w:val="1"/>
        </w:numPr>
        <w:tabs>
          <w:tab w:val="left" w:pos="540"/>
          <w:tab w:val="left" w:pos="900"/>
        </w:tabs>
        <w:spacing w:after="120" w:line="240" w:lineRule="auto"/>
        <w:ind w:left="1259" w:hanging="357"/>
        <w:jc w:val="both"/>
        <w:rPr>
          <w:rFonts w:ascii="Arial" w:eastAsia="Times New Roman" w:hAnsi="Arial" w:cs="Arial"/>
          <w:sz w:val="24"/>
          <w:szCs w:val="24"/>
        </w:rPr>
      </w:pPr>
      <w:proofErr w:type="gramStart"/>
      <w:r w:rsidRPr="00A06FA6">
        <w:rPr>
          <w:rFonts w:ascii="Arial" w:hAnsi="Arial"/>
          <w:sz w:val="24"/>
        </w:rPr>
        <w:t>good</w:t>
      </w:r>
      <w:proofErr w:type="gramEnd"/>
      <w:r w:rsidRPr="00A06FA6">
        <w:rPr>
          <w:rFonts w:ascii="Arial" w:hAnsi="Arial"/>
          <w:sz w:val="24"/>
        </w:rPr>
        <w:t xml:space="preserve"> oral and written knowledge of English and French (level C1).</w:t>
      </w:r>
    </w:p>
    <w:p w:rsidR="0065754C" w:rsidRPr="00A06FA6" w:rsidRDefault="0065754C" w:rsidP="0065754C">
      <w:pPr>
        <w:shd w:val="clear" w:color="auto" w:fill="FFFFFF"/>
        <w:tabs>
          <w:tab w:val="left" w:pos="2445"/>
        </w:tabs>
        <w:spacing w:after="0" w:line="280" w:lineRule="exact"/>
        <w:jc w:val="both"/>
        <w:rPr>
          <w:rFonts w:ascii="Arial" w:eastAsia="Times New Roman" w:hAnsi="Arial" w:cs="Arial"/>
          <w:sz w:val="24"/>
          <w:szCs w:val="24"/>
        </w:rPr>
      </w:pPr>
    </w:p>
    <w:p w:rsidR="0065754C" w:rsidRPr="00A06FA6" w:rsidRDefault="0065754C" w:rsidP="0065754C">
      <w:pPr>
        <w:shd w:val="clear" w:color="auto" w:fill="FFFFFF"/>
        <w:tabs>
          <w:tab w:val="left" w:pos="2445"/>
        </w:tabs>
        <w:spacing w:after="0" w:line="280" w:lineRule="exact"/>
        <w:jc w:val="both"/>
        <w:rPr>
          <w:rFonts w:ascii="Arial" w:eastAsia="Times New Roman" w:hAnsi="Arial" w:cs="Arial"/>
          <w:sz w:val="24"/>
          <w:szCs w:val="24"/>
        </w:rPr>
      </w:pPr>
      <w:r w:rsidRPr="00A06FA6">
        <w:rPr>
          <w:rFonts w:ascii="Arial" w:hAnsi="Arial"/>
          <w:sz w:val="24"/>
        </w:rPr>
        <w:t>For details on language levels, see the Common European Framework of Reference for Languages:</w:t>
      </w:r>
    </w:p>
    <w:p w:rsidR="0065754C" w:rsidRPr="00A06FA6" w:rsidRDefault="0065754C" w:rsidP="0065754C">
      <w:pPr>
        <w:shd w:val="clear" w:color="auto" w:fill="FFFFFF"/>
        <w:tabs>
          <w:tab w:val="left" w:pos="2445"/>
        </w:tabs>
        <w:spacing w:after="0" w:line="280" w:lineRule="exact"/>
        <w:jc w:val="both"/>
        <w:rPr>
          <w:rFonts w:ascii="Arial" w:eastAsia="Times New Roman" w:hAnsi="Arial" w:cs="Arial"/>
          <w:sz w:val="24"/>
          <w:szCs w:val="24"/>
        </w:rPr>
      </w:pPr>
      <w:r w:rsidRPr="00A06FA6">
        <w:rPr>
          <w:rFonts w:ascii="Arial" w:hAnsi="Arial"/>
          <w:sz w:val="24"/>
        </w:rPr>
        <w:t xml:space="preserve">(https://europass.cedefop.europa.eu/en/resources/european-language-levels-cefr). </w:t>
      </w:r>
    </w:p>
    <w:p w:rsidR="0065754C" w:rsidRPr="00A06FA6" w:rsidRDefault="0065754C" w:rsidP="0065754C">
      <w:pPr>
        <w:shd w:val="clear" w:color="auto" w:fill="FFFFFF"/>
        <w:tabs>
          <w:tab w:val="left" w:pos="2445"/>
        </w:tabs>
        <w:spacing w:after="0" w:line="280" w:lineRule="exact"/>
        <w:jc w:val="both"/>
        <w:rPr>
          <w:rFonts w:ascii="Arial" w:eastAsia="Times New Roman" w:hAnsi="Arial" w:cs="Arial"/>
          <w:sz w:val="24"/>
          <w:szCs w:val="24"/>
        </w:rPr>
      </w:pPr>
    </w:p>
    <w:p w:rsidR="0065754C" w:rsidRPr="00A06FA6" w:rsidRDefault="0065754C" w:rsidP="0065754C">
      <w:pPr>
        <w:shd w:val="clear" w:color="auto" w:fill="FFFFFF"/>
        <w:spacing w:before="120" w:after="0" w:line="280" w:lineRule="exact"/>
        <w:ind w:left="23"/>
        <w:jc w:val="both"/>
        <w:rPr>
          <w:rFonts w:ascii="Arial" w:eastAsia="Times New Roman" w:hAnsi="Arial" w:cs="Arial"/>
          <w:sz w:val="24"/>
          <w:szCs w:val="24"/>
        </w:rPr>
      </w:pPr>
      <w:r w:rsidRPr="00A06FA6">
        <w:rPr>
          <w:rFonts w:ascii="Arial" w:hAnsi="Arial"/>
          <w:sz w:val="24"/>
        </w:rPr>
        <w:t>As this pre-selection stage is eliminatory, only pre-selected candidates will be invited for the next stage.</w:t>
      </w:r>
    </w:p>
    <w:p w:rsidR="0065754C" w:rsidRPr="00A06FA6" w:rsidRDefault="0065754C" w:rsidP="0065754C">
      <w:pPr>
        <w:tabs>
          <w:tab w:val="left" w:pos="-720"/>
          <w:tab w:val="left" w:pos="0"/>
        </w:tabs>
        <w:suppressAutoHyphens/>
        <w:spacing w:after="0" w:line="240" w:lineRule="auto"/>
        <w:jc w:val="both"/>
        <w:rPr>
          <w:rFonts w:ascii="Arial" w:eastAsia="Times New Roman" w:hAnsi="Arial" w:cs="Arial"/>
          <w:sz w:val="24"/>
          <w:szCs w:val="24"/>
          <w:u w:val="single"/>
        </w:rPr>
      </w:pPr>
    </w:p>
    <w:p w:rsidR="0065754C" w:rsidRPr="00A06FA6" w:rsidRDefault="0065754C" w:rsidP="0065754C">
      <w:pPr>
        <w:tabs>
          <w:tab w:val="left" w:pos="-720"/>
          <w:tab w:val="left" w:pos="0"/>
        </w:tabs>
        <w:suppressAutoHyphens/>
        <w:spacing w:after="240" w:line="240" w:lineRule="auto"/>
        <w:jc w:val="both"/>
        <w:rPr>
          <w:rFonts w:ascii="Arial" w:eastAsia="Times New Roman" w:hAnsi="Arial" w:cs="Arial"/>
          <w:b/>
          <w:i/>
          <w:sz w:val="24"/>
          <w:szCs w:val="24"/>
        </w:rPr>
      </w:pPr>
      <w:r w:rsidRPr="00A06FA6">
        <w:rPr>
          <w:rFonts w:ascii="Arial" w:hAnsi="Arial"/>
          <w:b/>
          <w:i/>
          <w:sz w:val="24"/>
        </w:rPr>
        <w:t>4.1.2. Supporting documents</w:t>
      </w:r>
    </w:p>
    <w:p w:rsidR="0065754C" w:rsidRPr="00A06FA6" w:rsidRDefault="0065754C" w:rsidP="0065754C">
      <w:pPr>
        <w:shd w:val="clear" w:color="auto" w:fill="FFFFFF"/>
        <w:spacing w:before="120" w:after="0" w:line="280" w:lineRule="exact"/>
        <w:ind w:left="23"/>
        <w:jc w:val="both"/>
        <w:rPr>
          <w:rFonts w:ascii="Arial" w:eastAsia="Times New Roman" w:hAnsi="Arial" w:cs="Arial"/>
          <w:sz w:val="24"/>
          <w:szCs w:val="24"/>
        </w:rPr>
      </w:pPr>
      <w:r w:rsidRPr="00A06FA6">
        <w:rPr>
          <w:rFonts w:ascii="Arial" w:hAnsi="Arial"/>
          <w:sz w:val="24"/>
          <w:u w:val="single"/>
        </w:rPr>
        <w:t>Before the interview described in section 4.2 below</w:t>
      </w:r>
      <w:r w:rsidRPr="00A06FA6">
        <w:rPr>
          <w:rFonts w:ascii="Arial" w:hAnsi="Arial"/>
          <w:sz w:val="24"/>
        </w:rPr>
        <w:t>, pre-selected candidates must provide official supporting documents confirming the information given in the application form, CV and covering letter (however, in the case of internal candidates within the Commission, documents already available to the institution in Sysper and/or in the candidate’s personal file do not need to be re-submitted. Candidates should ensure that the documents in question are available in the said databases). If the documents are not provided by the deadline stated in the pre-selection letter and the invitation for interview, the application will be declared null and void.</w:t>
      </w:r>
    </w:p>
    <w:p w:rsidR="0065754C" w:rsidRPr="00A06FA6" w:rsidRDefault="0065754C" w:rsidP="0065754C">
      <w:pPr>
        <w:shd w:val="clear" w:color="auto" w:fill="FFFFFF"/>
        <w:tabs>
          <w:tab w:val="left" w:pos="284"/>
        </w:tabs>
        <w:spacing w:before="280" w:after="240" w:line="280" w:lineRule="exact"/>
        <w:jc w:val="both"/>
        <w:rPr>
          <w:rFonts w:ascii="Arial" w:eastAsia="Times New Roman" w:hAnsi="Arial" w:cs="Arial"/>
          <w:sz w:val="24"/>
          <w:szCs w:val="24"/>
        </w:rPr>
      </w:pPr>
      <w:r w:rsidRPr="00A06FA6">
        <w:rPr>
          <w:rFonts w:ascii="Arial" w:hAnsi="Arial"/>
          <w:sz w:val="24"/>
          <w:u w:val="single"/>
        </w:rPr>
        <w:t>Documents to be provided</w:t>
      </w:r>
      <w:r w:rsidRPr="00A06FA6">
        <w:rPr>
          <w:rFonts w:ascii="Arial" w:hAnsi="Arial"/>
          <w:sz w:val="24"/>
        </w:rPr>
        <w:t>:</w:t>
      </w:r>
    </w:p>
    <w:p w:rsidR="0065754C" w:rsidRPr="00A06FA6" w:rsidRDefault="0065754C" w:rsidP="0065754C">
      <w:pPr>
        <w:numPr>
          <w:ilvl w:val="0"/>
          <w:numId w:val="3"/>
        </w:numPr>
        <w:shd w:val="clear" w:color="auto" w:fill="FFFFFF"/>
        <w:spacing w:after="120" w:line="280" w:lineRule="exact"/>
        <w:ind w:left="714" w:hanging="357"/>
        <w:jc w:val="both"/>
        <w:rPr>
          <w:rFonts w:ascii="Arial" w:eastAsia="Times New Roman" w:hAnsi="Arial" w:cs="Arial"/>
          <w:sz w:val="24"/>
          <w:szCs w:val="24"/>
        </w:rPr>
      </w:pPr>
      <w:r w:rsidRPr="00A06FA6">
        <w:rPr>
          <w:rFonts w:ascii="Arial" w:hAnsi="Arial"/>
          <w:sz w:val="24"/>
        </w:rPr>
        <w:t>copy of a document proving citizenship (identity card or passport);</w:t>
      </w:r>
    </w:p>
    <w:p w:rsidR="0065754C" w:rsidRPr="00A06FA6" w:rsidRDefault="0065754C" w:rsidP="0065754C">
      <w:pPr>
        <w:numPr>
          <w:ilvl w:val="0"/>
          <w:numId w:val="3"/>
        </w:numPr>
        <w:shd w:val="clear" w:color="auto" w:fill="FFFFFF"/>
        <w:spacing w:after="120" w:line="280" w:lineRule="exact"/>
        <w:ind w:left="714" w:hanging="357"/>
        <w:jc w:val="both"/>
        <w:rPr>
          <w:rFonts w:ascii="Arial" w:eastAsia="Times New Roman" w:hAnsi="Arial" w:cs="Arial"/>
          <w:sz w:val="24"/>
          <w:szCs w:val="24"/>
        </w:rPr>
      </w:pPr>
      <w:r w:rsidRPr="00A06FA6">
        <w:rPr>
          <w:rFonts w:ascii="Arial" w:hAnsi="Arial"/>
          <w:sz w:val="24"/>
        </w:rPr>
        <w:t>copy/ies of the diploma(s) or equivalence certificate(s) of the required level of education;</w:t>
      </w:r>
    </w:p>
    <w:p w:rsidR="0065754C" w:rsidRPr="00A06FA6" w:rsidRDefault="0065754C" w:rsidP="0065754C">
      <w:pPr>
        <w:numPr>
          <w:ilvl w:val="0"/>
          <w:numId w:val="3"/>
        </w:numPr>
        <w:shd w:val="clear" w:color="auto" w:fill="FFFFFF"/>
        <w:spacing w:after="120" w:line="280" w:lineRule="exact"/>
        <w:ind w:left="714" w:hanging="357"/>
        <w:jc w:val="both"/>
        <w:rPr>
          <w:rFonts w:ascii="Times New Roman" w:eastAsia="Times New Roman" w:hAnsi="Times New Roman" w:cs="Times New Roman"/>
          <w:sz w:val="24"/>
          <w:szCs w:val="24"/>
        </w:rPr>
      </w:pPr>
      <w:proofErr w:type="gramStart"/>
      <w:r w:rsidRPr="00A06FA6">
        <w:rPr>
          <w:rFonts w:ascii="Arial" w:hAnsi="Arial"/>
          <w:sz w:val="24"/>
        </w:rPr>
        <w:t>for</w:t>
      </w:r>
      <w:proofErr w:type="gramEnd"/>
      <w:r w:rsidRPr="00A06FA6">
        <w:rPr>
          <w:rFonts w:ascii="Arial" w:hAnsi="Arial"/>
          <w:sz w:val="24"/>
        </w:rPr>
        <w:t xml:space="preserve"> candidates offering professional experience, employment certificates proving the length of this experience. These documents must clearly show the function, the field of activity, the nature of the tasks, the start and end date and continuity of each of the periods of professional experience to be counted for this selection procedure. For this purpose candidates should produce employment certificates from their former employers and current employer. Failing this, copies of the following documents, for example, will be accepted: employment contracts, accompanied by the first and last pay slips and the final monthly pay slip for each intermediate year in the case of a contract of more than one year, official letters or acts of appointment, accompanied by the final salary slip, employment records, </w:t>
      </w:r>
      <w:proofErr w:type="gramStart"/>
      <w:r w:rsidRPr="00A06FA6">
        <w:rPr>
          <w:rFonts w:ascii="Arial" w:hAnsi="Arial"/>
          <w:sz w:val="24"/>
        </w:rPr>
        <w:t>tax</w:t>
      </w:r>
      <w:proofErr w:type="gramEnd"/>
      <w:r w:rsidRPr="00A06FA6">
        <w:rPr>
          <w:rFonts w:ascii="Arial" w:hAnsi="Arial"/>
          <w:sz w:val="24"/>
        </w:rPr>
        <w:t xml:space="preserve"> declarations.</w:t>
      </w:r>
    </w:p>
    <w:p w:rsidR="0065754C" w:rsidRPr="00A06FA6" w:rsidRDefault="0065754C" w:rsidP="0065754C">
      <w:pPr>
        <w:shd w:val="clear" w:color="auto" w:fill="FFFFFF"/>
        <w:spacing w:after="0" w:line="240" w:lineRule="auto"/>
        <w:jc w:val="both"/>
        <w:rPr>
          <w:rFonts w:ascii="Arial" w:eastAsia="Times New Roman" w:hAnsi="Arial" w:cs="Arial"/>
          <w:sz w:val="24"/>
          <w:szCs w:val="24"/>
        </w:rPr>
      </w:pPr>
    </w:p>
    <w:p w:rsidR="0065754C" w:rsidRPr="00A06FA6" w:rsidRDefault="0065754C" w:rsidP="0065754C">
      <w:pPr>
        <w:shd w:val="clear" w:color="auto" w:fill="FFFFFF"/>
        <w:spacing w:before="120" w:after="0" w:line="280" w:lineRule="exact"/>
        <w:ind w:left="23"/>
        <w:jc w:val="both"/>
        <w:rPr>
          <w:rFonts w:ascii="Arial" w:eastAsia="Times New Roman" w:hAnsi="Arial" w:cs="Arial"/>
          <w:sz w:val="24"/>
          <w:szCs w:val="24"/>
        </w:rPr>
      </w:pPr>
      <w:r w:rsidRPr="00A06FA6">
        <w:rPr>
          <w:rFonts w:ascii="Arial" w:hAnsi="Arial"/>
          <w:sz w:val="24"/>
        </w:rPr>
        <w:t>If pre-selected candidates are in any doubt about the nature or validity of the documents to be presented, they should contact the secretary of the selection panel before the deadline stated in the pre-selection letter and the invitation for interview, via the following email address:</w:t>
      </w:r>
    </w:p>
    <w:p w:rsidR="0065754C" w:rsidRPr="00A06FA6" w:rsidRDefault="006B2B8D" w:rsidP="0065754C">
      <w:pPr>
        <w:shd w:val="clear" w:color="auto" w:fill="FFFFFF"/>
        <w:spacing w:before="120" w:after="0" w:line="280" w:lineRule="exact"/>
        <w:ind w:left="23"/>
        <w:jc w:val="center"/>
        <w:rPr>
          <w:rFonts w:ascii="Arial" w:eastAsia="Times New Roman" w:hAnsi="Arial" w:cs="Arial"/>
          <w:sz w:val="24"/>
          <w:szCs w:val="24"/>
        </w:rPr>
      </w:pPr>
      <w:hyperlink r:id="rId9">
        <w:hyperlink r:id="rId10" w:history="1">
          <w:r w:rsidR="003F5E35" w:rsidRPr="003F5E35">
            <w:rPr>
              <w:rStyle w:val="Hyperlink"/>
              <w:rFonts w:ascii="Arial" w:hAnsi="Arial"/>
              <w:b/>
              <w:sz w:val="24"/>
            </w:rPr>
            <w:t>HR-AMC-SC11-HR-TA-APPLICATIONS@ec.europa.eu</w:t>
          </w:r>
        </w:hyperlink>
      </w:hyperlink>
    </w:p>
    <w:p w:rsidR="0065754C" w:rsidRPr="00A06FA6" w:rsidRDefault="0065754C" w:rsidP="0065754C">
      <w:pPr>
        <w:shd w:val="clear" w:color="auto" w:fill="FFFFFF"/>
        <w:spacing w:before="120" w:after="0" w:line="280" w:lineRule="exact"/>
        <w:ind w:left="23"/>
        <w:jc w:val="both"/>
        <w:rPr>
          <w:rFonts w:ascii="Arial" w:eastAsia="Times New Roman" w:hAnsi="Arial" w:cs="Arial"/>
          <w:sz w:val="24"/>
          <w:szCs w:val="24"/>
        </w:rPr>
      </w:pPr>
      <w:r w:rsidRPr="00A06FA6">
        <w:rPr>
          <w:rFonts w:ascii="Arial" w:hAnsi="Arial"/>
          <w:sz w:val="24"/>
        </w:rPr>
        <w:t>The aim is to enable them to produce a complete and acceptable dossier.</w:t>
      </w:r>
    </w:p>
    <w:p w:rsidR="0065754C" w:rsidRPr="00A06FA6" w:rsidRDefault="0065754C" w:rsidP="0065754C">
      <w:pPr>
        <w:shd w:val="clear" w:color="auto" w:fill="FFFFFF"/>
        <w:tabs>
          <w:tab w:val="left" w:pos="567"/>
        </w:tabs>
        <w:spacing w:after="0" w:line="274" w:lineRule="exact"/>
        <w:ind w:firstLine="23"/>
        <w:jc w:val="both"/>
        <w:rPr>
          <w:rFonts w:ascii="Arial" w:eastAsia="Times New Roman" w:hAnsi="Arial" w:cs="Arial"/>
          <w:sz w:val="24"/>
          <w:szCs w:val="24"/>
        </w:rPr>
      </w:pPr>
    </w:p>
    <w:p w:rsidR="0065754C" w:rsidRPr="00A06FA6" w:rsidRDefault="0065754C" w:rsidP="0065754C">
      <w:pPr>
        <w:shd w:val="clear" w:color="auto" w:fill="FFFFFF"/>
        <w:spacing w:before="120" w:after="0" w:line="280" w:lineRule="exact"/>
        <w:ind w:left="23"/>
        <w:jc w:val="both"/>
        <w:rPr>
          <w:rFonts w:ascii="Arial" w:eastAsia="Times New Roman" w:hAnsi="Arial" w:cs="Arial"/>
          <w:sz w:val="24"/>
          <w:szCs w:val="24"/>
        </w:rPr>
      </w:pPr>
      <w:r w:rsidRPr="00A06FA6">
        <w:rPr>
          <w:rFonts w:ascii="Arial" w:hAnsi="Arial"/>
          <w:sz w:val="24"/>
        </w:rPr>
        <w:t>Successful candidates who are to be offered a job will, at a later date, be required to produce the originals of all the requisite documents for the purpose of certification.</w:t>
      </w:r>
    </w:p>
    <w:p w:rsidR="0065754C" w:rsidRPr="00A06FA6" w:rsidRDefault="0065754C" w:rsidP="0065754C">
      <w:pPr>
        <w:shd w:val="clear" w:color="auto" w:fill="FFFFFF"/>
        <w:spacing w:before="360" w:after="0" w:line="280" w:lineRule="exact"/>
        <w:jc w:val="both"/>
        <w:rPr>
          <w:rFonts w:ascii="Times New Roman" w:eastAsia="Times New Roman" w:hAnsi="Times New Roman" w:cs="Times New Roman"/>
          <w:sz w:val="24"/>
          <w:szCs w:val="24"/>
        </w:rPr>
      </w:pPr>
      <w:r w:rsidRPr="00A06FA6">
        <w:rPr>
          <w:rFonts w:ascii="Arial" w:hAnsi="Arial"/>
          <w:b/>
          <w:sz w:val="24"/>
        </w:rPr>
        <w:t xml:space="preserve">4.2. </w:t>
      </w:r>
      <w:r w:rsidRPr="00A06FA6">
        <w:rPr>
          <w:rFonts w:ascii="Arial" w:hAnsi="Arial"/>
          <w:b/>
          <w:sz w:val="24"/>
          <w:u w:val="single"/>
        </w:rPr>
        <w:t>Selection</w:t>
      </w:r>
    </w:p>
    <w:p w:rsidR="0065754C" w:rsidRPr="00A06FA6" w:rsidRDefault="0065754C" w:rsidP="0065754C">
      <w:pPr>
        <w:spacing w:after="0" w:line="240" w:lineRule="auto"/>
        <w:jc w:val="both"/>
        <w:rPr>
          <w:rFonts w:ascii="Arial" w:eastAsia="Times New Roman" w:hAnsi="Arial" w:cs="Arial"/>
          <w:b/>
          <w:sz w:val="24"/>
          <w:szCs w:val="24"/>
        </w:rPr>
      </w:pPr>
    </w:p>
    <w:p w:rsidR="0065754C" w:rsidRPr="00A06FA6" w:rsidRDefault="0065754C" w:rsidP="0065754C">
      <w:pPr>
        <w:shd w:val="clear" w:color="auto" w:fill="FFFFFF"/>
        <w:spacing w:before="120" w:after="0" w:line="280" w:lineRule="exact"/>
        <w:ind w:left="23"/>
        <w:jc w:val="both"/>
        <w:rPr>
          <w:rFonts w:ascii="Arial" w:eastAsia="Times New Roman" w:hAnsi="Arial" w:cs="Arial"/>
          <w:sz w:val="24"/>
          <w:szCs w:val="24"/>
        </w:rPr>
      </w:pPr>
      <w:r w:rsidRPr="00A06FA6">
        <w:rPr>
          <w:rFonts w:ascii="Arial" w:hAnsi="Arial"/>
          <w:sz w:val="24"/>
        </w:rPr>
        <w:t xml:space="preserve">The selection stage will consist of two parts, as follows: </w:t>
      </w:r>
    </w:p>
    <w:p w:rsidR="0065754C" w:rsidRPr="00A06FA6" w:rsidRDefault="0065754C" w:rsidP="0065754C">
      <w:pPr>
        <w:shd w:val="clear" w:color="auto" w:fill="FFFFFF"/>
        <w:spacing w:before="360" w:after="0" w:line="280" w:lineRule="exact"/>
        <w:jc w:val="both"/>
        <w:rPr>
          <w:rFonts w:ascii="Arial" w:eastAsia="Times New Roman" w:hAnsi="Arial" w:cs="Arial"/>
          <w:b/>
          <w:i/>
          <w:sz w:val="24"/>
          <w:szCs w:val="24"/>
        </w:rPr>
      </w:pPr>
      <w:r w:rsidRPr="00A06FA6">
        <w:rPr>
          <w:rFonts w:ascii="Arial" w:hAnsi="Arial"/>
          <w:b/>
          <w:i/>
          <w:sz w:val="24"/>
        </w:rPr>
        <w:t>4.2.1. Interview</w:t>
      </w:r>
    </w:p>
    <w:p w:rsidR="0065754C" w:rsidRPr="00A06FA6" w:rsidRDefault="0065754C" w:rsidP="0065754C">
      <w:pPr>
        <w:shd w:val="clear" w:color="auto" w:fill="FFFFFF"/>
        <w:spacing w:before="120" w:after="0" w:line="280" w:lineRule="exact"/>
        <w:ind w:left="23"/>
        <w:jc w:val="both"/>
        <w:rPr>
          <w:rFonts w:ascii="Arial" w:eastAsia="Times New Roman" w:hAnsi="Arial" w:cs="Arial"/>
          <w:sz w:val="24"/>
          <w:szCs w:val="24"/>
        </w:rPr>
      </w:pPr>
      <w:r w:rsidRPr="00A06FA6">
        <w:rPr>
          <w:rFonts w:ascii="Arial" w:hAnsi="Arial"/>
          <w:sz w:val="24"/>
        </w:rPr>
        <w:t>Pre-selected candidates will be invited for an interview in order to be assessed and compared objectively and impartially on the basis of their qualifications, professional experience, abilities and knowledge of languages, as set out in this notice.</w:t>
      </w:r>
    </w:p>
    <w:p w:rsidR="0065754C" w:rsidRPr="00A06FA6" w:rsidRDefault="0065754C" w:rsidP="0065754C">
      <w:pPr>
        <w:shd w:val="clear" w:color="auto" w:fill="FFFFFF"/>
        <w:spacing w:before="360" w:after="0" w:line="280" w:lineRule="exact"/>
        <w:jc w:val="both"/>
        <w:rPr>
          <w:rFonts w:ascii="Arial" w:eastAsia="Times New Roman" w:hAnsi="Arial" w:cs="Arial"/>
          <w:b/>
          <w:i/>
          <w:sz w:val="24"/>
          <w:szCs w:val="24"/>
        </w:rPr>
      </w:pPr>
      <w:r w:rsidRPr="00A06FA6">
        <w:rPr>
          <w:rFonts w:ascii="Arial" w:hAnsi="Arial"/>
          <w:b/>
          <w:i/>
          <w:sz w:val="24"/>
        </w:rPr>
        <w:t xml:space="preserve">4.2.2. Written test  </w:t>
      </w:r>
    </w:p>
    <w:p w:rsidR="0065754C" w:rsidRPr="00A06FA6" w:rsidRDefault="0065754C" w:rsidP="0065754C">
      <w:pPr>
        <w:shd w:val="clear" w:color="auto" w:fill="FFFFFF"/>
        <w:spacing w:before="120" w:after="0" w:line="280" w:lineRule="exact"/>
        <w:ind w:left="23"/>
        <w:jc w:val="both"/>
        <w:rPr>
          <w:rFonts w:ascii="Arial" w:eastAsia="Times New Roman" w:hAnsi="Arial" w:cs="Arial"/>
          <w:sz w:val="24"/>
          <w:szCs w:val="24"/>
        </w:rPr>
      </w:pPr>
      <w:r w:rsidRPr="00A06FA6">
        <w:rPr>
          <w:rFonts w:ascii="Arial" w:hAnsi="Arial"/>
          <w:sz w:val="24"/>
        </w:rPr>
        <w:t xml:space="preserve">Candidates must also take a written test, which will consist of answering questions on law related to the Staff Regulations of Officials of the European Union and the Conditions of Employment of Other Servants of the European Union, mainly with regard to litigation and disciplinary matters. </w:t>
      </w:r>
    </w:p>
    <w:p w:rsidR="0065754C" w:rsidRPr="00A06FA6" w:rsidRDefault="0065754C" w:rsidP="0065754C">
      <w:pPr>
        <w:shd w:val="clear" w:color="auto" w:fill="FFFFFF"/>
        <w:spacing w:before="120" w:after="0" w:line="280" w:lineRule="exact"/>
        <w:ind w:left="23"/>
        <w:jc w:val="both"/>
        <w:rPr>
          <w:rFonts w:ascii="Arial" w:eastAsia="Times New Roman" w:hAnsi="Arial" w:cs="Arial"/>
          <w:sz w:val="24"/>
          <w:szCs w:val="24"/>
        </w:rPr>
      </w:pPr>
      <w:r w:rsidRPr="00A06FA6">
        <w:rPr>
          <w:rFonts w:ascii="Arial" w:hAnsi="Arial"/>
          <w:sz w:val="24"/>
        </w:rPr>
        <w:t>Candidates can choose whether to take the test in English or French. The language chosen must be different from their mother tongue. The needs of the service call for good writing skills in French and English: French is required because of its importance in terms of rights under the Staff Regulations (the job holder will need to read judgments by the EU courts and liaise with mainly French-speaking customer services, etc.); English is needed because the majority of Commission staff are proficient in English and may be called upon to defend themselves in that language if they are subject to disciplinary proceedings. The pla</w:t>
      </w:r>
      <w:r w:rsidR="00A06FA6">
        <w:rPr>
          <w:rFonts w:ascii="Arial" w:hAnsi="Arial"/>
          <w:sz w:val="24"/>
        </w:rPr>
        <w:t>nned duration of the test is 90 </w:t>
      </w:r>
      <w:r w:rsidRPr="00A06FA6">
        <w:rPr>
          <w:rFonts w:ascii="Arial" w:hAnsi="Arial"/>
          <w:sz w:val="24"/>
        </w:rPr>
        <w:t xml:space="preserve">minutes. </w:t>
      </w:r>
    </w:p>
    <w:p w:rsidR="0065754C" w:rsidRPr="00A06FA6" w:rsidRDefault="0065754C" w:rsidP="0065754C">
      <w:pPr>
        <w:shd w:val="clear" w:color="auto" w:fill="FFFFFF"/>
        <w:spacing w:before="120" w:after="0" w:line="280" w:lineRule="exact"/>
        <w:jc w:val="both"/>
        <w:rPr>
          <w:rFonts w:ascii="Arial" w:eastAsia="Times New Roman" w:hAnsi="Arial" w:cs="Arial"/>
          <w:sz w:val="24"/>
          <w:szCs w:val="24"/>
        </w:rPr>
      </w:pPr>
      <w:r w:rsidRPr="00A06FA6">
        <w:rPr>
          <w:rFonts w:ascii="Arial" w:hAnsi="Arial"/>
          <w:sz w:val="24"/>
        </w:rPr>
        <w:t>Only candidates who obtain the required minimum score of 25/40 in the written test and who pass the oral test will be added to the list of suitable candidates, provided that they fulfil all other conditions referred to in this notice.</w:t>
      </w:r>
    </w:p>
    <w:p w:rsidR="003704BC" w:rsidRPr="00A06FA6" w:rsidRDefault="003704BC" w:rsidP="0065754C">
      <w:pPr>
        <w:shd w:val="clear" w:color="auto" w:fill="FFFFFF"/>
        <w:spacing w:before="360" w:after="0" w:line="280" w:lineRule="exact"/>
        <w:jc w:val="both"/>
        <w:rPr>
          <w:rFonts w:ascii="Arial" w:eastAsia="Times New Roman" w:hAnsi="Arial" w:cs="Arial"/>
          <w:b/>
          <w:sz w:val="24"/>
          <w:szCs w:val="24"/>
        </w:rPr>
      </w:pPr>
    </w:p>
    <w:p w:rsidR="003704BC" w:rsidRPr="00A06FA6" w:rsidRDefault="003704BC" w:rsidP="0065754C">
      <w:pPr>
        <w:shd w:val="clear" w:color="auto" w:fill="FFFFFF"/>
        <w:spacing w:before="360" w:after="0" w:line="280" w:lineRule="exact"/>
        <w:jc w:val="both"/>
        <w:rPr>
          <w:rFonts w:ascii="Arial" w:eastAsia="Times New Roman" w:hAnsi="Arial" w:cs="Arial"/>
          <w:b/>
          <w:sz w:val="24"/>
          <w:szCs w:val="24"/>
        </w:rPr>
      </w:pPr>
    </w:p>
    <w:p w:rsidR="0065754C" w:rsidRPr="00A06FA6" w:rsidRDefault="0065754C" w:rsidP="0065754C">
      <w:pPr>
        <w:shd w:val="clear" w:color="auto" w:fill="FFFFFF"/>
        <w:spacing w:before="360" w:after="0" w:line="280" w:lineRule="exact"/>
        <w:jc w:val="both"/>
        <w:rPr>
          <w:rFonts w:ascii="Arial" w:eastAsia="Times New Roman" w:hAnsi="Arial" w:cs="Arial"/>
          <w:b/>
          <w:sz w:val="24"/>
          <w:szCs w:val="24"/>
        </w:rPr>
      </w:pPr>
      <w:r w:rsidRPr="00A06FA6">
        <w:rPr>
          <w:rFonts w:ascii="Arial" w:hAnsi="Arial"/>
          <w:b/>
          <w:sz w:val="24"/>
        </w:rPr>
        <w:t xml:space="preserve">4.3. </w:t>
      </w:r>
      <w:r w:rsidRPr="00A06FA6">
        <w:rPr>
          <w:rFonts w:ascii="Arial" w:hAnsi="Arial"/>
          <w:b/>
          <w:sz w:val="24"/>
          <w:u w:val="single"/>
        </w:rPr>
        <w:t>List of suitable candidates</w:t>
      </w:r>
    </w:p>
    <w:p w:rsidR="0065754C" w:rsidRPr="00A06FA6" w:rsidRDefault="0065754C" w:rsidP="0065754C">
      <w:pPr>
        <w:autoSpaceDE w:val="0"/>
        <w:autoSpaceDN w:val="0"/>
        <w:adjustRightInd w:val="0"/>
        <w:spacing w:after="0" w:line="240" w:lineRule="auto"/>
        <w:jc w:val="both"/>
        <w:rPr>
          <w:rFonts w:ascii="Arial" w:eastAsia="Times New Roman" w:hAnsi="Arial" w:cs="Arial"/>
          <w:sz w:val="24"/>
          <w:szCs w:val="24"/>
        </w:rPr>
      </w:pPr>
    </w:p>
    <w:p w:rsidR="0065754C" w:rsidRPr="00A06FA6" w:rsidRDefault="0065754C" w:rsidP="0065754C">
      <w:pPr>
        <w:autoSpaceDE w:val="0"/>
        <w:autoSpaceDN w:val="0"/>
        <w:adjustRightInd w:val="0"/>
        <w:spacing w:after="0" w:line="240" w:lineRule="auto"/>
        <w:jc w:val="both"/>
        <w:rPr>
          <w:rFonts w:ascii="Arial" w:eastAsia="Times New Roman" w:hAnsi="Arial" w:cs="Arial"/>
          <w:sz w:val="24"/>
          <w:szCs w:val="24"/>
        </w:rPr>
      </w:pPr>
      <w:r w:rsidRPr="00A06FA6">
        <w:rPr>
          <w:rFonts w:ascii="Arial" w:hAnsi="Arial"/>
          <w:sz w:val="24"/>
        </w:rPr>
        <w:t xml:space="preserve">The list of suitable candidates will consist of at least three names (if the number of pre-selected candidates is greater than this) and will be valid for a period of two years, which may be extended. </w:t>
      </w:r>
    </w:p>
    <w:p w:rsidR="00C876BD" w:rsidRPr="00A06FA6" w:rsidRDefault="00C876BD" w:rsidP="0065754C">
      <w:pPr>
        <w:shd w:val="clear" w:color="auto" w:fill="FFFFFF"/>
        <w:spacing w:before="360" w:after="0" w:line="280" w:lineRule="exact"/>
        <w:jc w:val="both"/>
        <w:rPr>
          <w:rFonts w:ascii="Arial" w:eastAsia="Times New Roman" w:hAnsi="Arial" w:cs="Arial"/>
          <w:b/>
          <w:sz w:val="24"/>
          <w:szCs w:val="24"/>
        </w:rPr>
      </w:pPr>
    </w:p>
    <w:p w:rsidR="0065754C" w:rsidRPr="00A06FA6" w:rsidRDefault="0065754C" w:rsidP="0065754C">
      <w:pPr>
        <w:shd w:val="clear" w:color="auto" w:fill="FFFFFF"/>
        <w:spacing w:before="360" w:after="0" w:line="280" w:lineRule="exact"/>
        <w:jc w:val="both"/>
        <w:rPr>
          <w:rFonts w:ascii="Arial" w:eastAsia="Times New Roman" w:hAnsi="Arial" w:cs="Arial"/>
          <w:b/>
          <w:sz w:val="24"/>
          <w:szCs w:val="24"/>
        </w:rPr>
      </w:pPr>
      <w:r w:rsidRPr="00A06FA6">
        <w:rPr>
          <w:rFonts w:ascii="Arial" w:hAnsi="Arial"/>
          <w:b/>
          <w:sz w:val="24"/>
        </w:rPr>
        <w:t xml:space="preserve">5. </w:t>
      </w:r>
      <w:r w:rsidRPr="00A06FA6">
        <w:rPr>
          <w:rFonts w:ascii="Arial" w:hAnsi="Arial"/>
          <w:b/>
          <w:sz w:val="24"/>
          <w:u w:val="single"/>
        </w:rPr>
        <w:t>APPLICATIONS</w:t>
      </w:r>
    </w:p>
    <w:p w:rsidR="0065754C" w:rsidRPr="00A06FA6" w:rsidRDefault="0065754C" w:rsidP="0065754C">
      <w:pPr>
        <w:spacing w:after="0" w:line="240" w:lineRule="auto"/>
        <w:jc w:val="both"/>
        <w:rPr>
          <w:rFonts w:ascii="Arial" w:eastAsia="Times New Roman" w:hAnsi="Arial" w:cs="Arial"/>
          <w:b/>
          <w:sz w:val="24"/>
          <w:szCs w:val="24"/>
        </w:rPr>
      </w:pPr>
    </w:p>
    <w:p w:rsidR="0065754C" w:rsidRPr="00A06FA6" w:rsidRDefault="0065754C" w:rsidP="0065754C">
      <w:pPr>
        <w:spacing w:after="0" w:line="240" w:lineRule="auto"/>
        <w:jc w:val="both"/>
        <w:rPr>
          <w:rFonts w:ascii="Arial" w:eastAsia="Times New Roman" w:hAnsi="Arial" w:cs="Arial"/>
          <w:sz w:val="24"/>
          <w:szCs w:val="24"/>
        </w:rPr>
      </w:pPr>
      <w:r w:rsidRPr="00A06FA6">
        <w:rPr>
          <w:rFonts w:ascii="Arial" w:hAnsi="Arial"/>
          <w:sz w:val="24"/>
        </w:rPr>
        <w:t xml:space="preserve">Candidates are strongly advised to make sure </w:t>
      </w:r>
      <w:r w:rsidR="00A06FA6">
        <w:rPr>
          <w:rFonts w:ascii="Arial" w:hAnsi="Arial"/>
          <w:sz w:val="24"/>
        </w:rPr>
        <w:t>they meet all admission and pre</w:t>
      </w:r>
      <w:r w:rsidR="00A06FA6">
        <w:rPr>
          <w:rFonts w:ascii="Arial" w:hAnsi="Arial"/>
          <w:sz w:val="24"/>
        </w:rPr>
        <w:noBreakHyphen/>
      </w:r>
      <w:r w:rsidRPr="00A06FA6">
        <w:rPr>
          <w:rFonts w:ascii="Arial" w:hAnsi="Arial"/>
          <w:sz w:val="24"/>
        </w:rPr>
        <w:t>selection criteria referred to in this notice before applying.</w:t>
      </w:r>
    </w:p>
    <w:p w:rsidR="0065754C" w:rsidRPr="00A06FA6" w:rsidRDefault="0065754C" w:rsidP="0065754C">
      <w:pPr>
        <w:spacing w:after="0" w:line="240" w:lineRule="auto"/>
        <w:jc w:val="both"/>
        <w:rPr>
          <w:rFonts w:ascii="Arial" w:eastAsia="Times New Roman" w:hAnsi="Arial" w:cs="Arial"/>
          <w:sz w:val="24"/>
          <w:szCs w:val="24"/>
        </w:rPr>
      </w:pPr>
    </w:p>
    <w:p w:rsidR="0065754C" w:rsidRPr="00A06FA6" w:rsidRDefault="0065754C" w:rsidP="0065754C">
      <w:pPr>
        <w:spacing w:after="0" w:line="240" w:lineRule="auto"/>
        <w:jc w:val="both"/>
        <w:rPr>
          <w:rFonts w:ascii="Arial" w:eastAsia="Times New Roman" w:hAnsi="Arial" w:cs="Arial"/>
          <w:sz w:val="24"/>
          <w:szCs w:val="24"/>
        </w:rPr>
      </w:pPr>
      <w:r w:rsidRPr="00A06FA6">
        <w:rPr>
          <w:rFonts w:ascii="Arial" w:hAnsi="Arial"/>
          <w:sz w:val="24"/>
        </w:rPr>
        <w:t>Completed application forms (in English), accompanied by a CV and a covering letter setting out the reasons why the candidate is interested in the position, must be sent to the following address:</w:t>
      </w:r>
    </w:p>
    <w:p w:rsidR="0065754C" w:rsidRPr="00A06FA6" w:rsidRDefault="0065754C" w:rsidP="0065754C">
      <w:pPr>
        <w:spacing w:after="0" w:line="240" w:lineRule="auto"/>
        <w:jc w:val="both"/>
        <w:rPr>
          <w:rFonts w:ascii="Arial" w:eastAsia="Times New Roman" w:hAnsi="Arial" w:cs="Arial"/>
          <w:sz w:val="24"/>
          <w:szCs w:val="24"/>
        </w:rPr>
      </w:pPr>
    </w:p>
    <w:p w:rsidR="0065754C" w:rsidRPr="00A06FA6" w:rsidRDefault="006B2B8D" w:rsidP="0065754C">
      <w:pPr>
        <w:spacing w:after="0" w:line="240" w:lineRule="auto"/>
        <w:jc w:val="center"/>
        <w:rPr>
          <w:rFonts w:ascii="Arial" w:eastAsia="Times New Roman" w:hAnsi="Arial" w:cs="Arial"/>
          <w:sz w:val="24"/>
          <w:szCs w:val="24"/>
        </w:rPr>
      </w:pPr>
      <w:hyperlink r:id="rId11">
        <w:hyperlink r:id="rId12" w:history="1">
          <w:r w:rsidR="003F5E35" w:rsidRPr="003F5E35">
            <w:rPr>
              <w:rStyle w:val="Hyperlink"/>
              <w:rFonts w:ascii="Arial" w:hAnsi="Arial"/>
              <w:b/>
              <w:sz w:val="24"/>
            </w:rPr>
            <w:t>HR-AMC-SC11-HR-TA-APPLICATIONS@ec.europa.eu</w:t>
          </w:r>
        </w:hyperlink>
      </w:hyperlink>
    </w:p>
    <w:p w:rsidR="0065754C" w:rsidRPr="00A06FA6" w:rsidRDefault="0065754C" w:rsidP="0065754C">
      <w:pPr>
        <w:spacing w:after="0" w:line="240" w:lineRule="auto"/>
        <w:jc w:val="both"/>
        <w:rPr>
          <w:rFonts w:ascii="Arial" w:eastAsia="Times New Roman" w:hAnsi="Arial" w:cs="Arial"/>
          <w:sz w:val="24"/>
          <w:szCs w:val="24"/>
        </w:rPr>
      </w:pPr>
      <w:r w:rsidRPr="00A06FA6">
        <w:rPr>
          <w:rFonts w:ascii="Arial" w:hAnsi="Arial"/>
          <w:sz w:val="24"/>
        </w:rPr>
        <w:t xml:space="preserve"> </w:t>
      </w:r>
    </w:p>
    <w:p w:rsidR="0065754C" w:rsidRPr="00A06FA6" w:rsidRDefault="0065754C" w:rsidP="0065754C">
      <w:pPr>
        <w:spacing w:after="0" w:line="240" w:lineRule="auto"/>
        <w:jc w:val="both"/>
        <w:rPr>
          <w:rFonts w:ascii="Arial" w:eastAsia="Times New Roman" w:hAnsi="Arial" w:cs="Arial"/>
          <w:sz w:val="24"/>
          <w:szCs w:val="24"/>
        </w:rPr>
      </w:pPr>
      <w:r w:rsidRPr="00A06FA6">
        <w:rPr>
          <w:rFonts w:ascii="Arial" w:hAnsi="Arial"/>
          <w:b/>
          <w:sz w:val="24"/>
        </w:rPr>
        <w:t>Supporting documents are not required at this stage</w:t>
      </w:r>
      <w:r w:rsidRPr="00A06FA6">
        <w:rPr>
          <w:rFonts w:ascii="Arial" w:hAnsi="Arial"/>
          <w:sz w:val="24"/>
        </w:rPr>
        <w:t xml:space="preserve"> - they will be requested at a later stage of the selection procedure (see section 4.1.2).</w:t>
      </w:r>
    </w:p>
    <w:p w:rsidR="0065754C" w:rsidRPr="00A06FA6" w:rsidRDefault="0065754C" w:rsidP="0065754C">
      <w:pPr>
        <w:spacing w:after="0" w:line="240" w:lineRule="auto"/>
        <w:jc w:val="both"/>
        <w:rPr>
          <w:rFonts w:ascii="Arial" w:eastAsia="Times New Roman" w:hAnsi="Arial" w:cs="Arial"/>
          <w:sz w:val="24"/>
          <w:szCs w:val="24"/>
        </w:rPr>
      </w:pPr>
    </w:p>
    <w:p w:rsidR="0065754C" w:rsidRPr="00A06FA6" w:rsidRDefault="0065754C" w:rsidP="0065754C">
      <w:pPr>
        <w:spacing w:after="0" w:line="240" w:lineRule="auto"/>
        <w:jc w:val="both"/>
        <w:rPr>
          <w:rFonts w:ascii="Arial" w:eastAsia="Times New Roman" w:hAnsi="Arial" w:cs="Arial"/>
          <w:sz w:val="24"/>
          <w:szCs w:val="24"/>
        </w:rPr>
      </w:pPr>
      <w:r w:rsidRPr="00A06FA6">
        <w:rPr>
          <w:rFonts w:ascii="Arial" w:hAnsi="Arial"/>
          <w:sz w:val="24"/>
        </w:rPr>
        <w:t>Candidates are requested to send their applications in a single e-mail in .zip or .pdf format in order to avoid overloading the functional mailbox. The Commission reserves the right to automatically remove all messages of more than 1 MB.</w:t>
      </w:r>
    </w:p>
    <w:p w:rsidR="0065754C" w:rsidRPr="00A06FA6" w:rsidRDefault="0065754C" w:rsidP="0065754C">
      <w:pPr>
        <w:spacing w:after="0" w:line="240" w:lineRule="auto"/>
        <w:jc w:val="both"/>
        <w:rPr>
          <w:rFonts w:ascii="Arial" w:eastAsia="Times New Roman" w:hAnsi="Arial" w:cs="Arial"/>
          <w:sz w:val="24"/>
          <w:szCs w:val="24"/>
        </w:rPr>
      </w:pPr>
    </w:p>
    <w:p w:rsidR="0065754C" w:rsidRPr="00A06FA6" w:rsidRDefault="0065754C" w:rsidP="0065754C">
      <w:pPr>
        <w:spacing w:after="0" w:line="240" w:lineRule="auto"/>
        <w:jc w:val="both"/>
        <w:rPr>
          <w:rFonts w:ascii="Arial" w:eastAsia="Times New Roman" w:hAnsi="Arial" w:cs="Arial"/>
          <w:sz w:val="24"/>
          <w:szCs w:val="24"/>
        </w:rPr>
      </w:pPr>
      <w:r w:rsidRPr="00A06FA6">
        <w:rPr>
          <w:rFonts w:ascii="Arial" w:hAnsi="Arial"/>
          <w:sz w:val="24"/>
        </w:rPr>
        <w:t>The information entered on the application form cannot be changed after the closing date for the submission of applications. The right to make corrections cannot be exercised after the closing date for the submission of applications.</w:t>
      </w:r>
    </w:p>
    <w:p w:rsidR="0065754C" w:rsidRPr="00A06FA6" w:rsidRDefault="0065754C" w:rsidP="0065754C">
      <w:pPr>
        <w:spacing w:after="0" w:line="240" w:lineRule="auto"/>
        <w:jc w:val="both"/>
        <w:rPr>
          <w:rFonts w:ascii="Arial" w:eastAsia="Times New Roman" w:hAnsi="Arial" w:cs="Arial"/>
          <w:sz w:val="24"/>
          <w:szCs w:val="24"/>
        </w:rPr>
      </w:pPr>
    </w:p>
    <w:p w:rsidR="0065754C" w:rsidRPr="00A06FA6" w:rsidRDefault="0065754C" w:rsidP="0065754C">
      <w:pPr>
        <w:spacing w:after="0" w:line="240" w:lineRule="auto"/>
        <w:jc w:val="both"/>
        <w:rPr>
          <w:rFonts w:ascii="Arial" w:eastAsia="Times New Roman" w:hAnsi="Arial" w:cs="Arial"/>
          <w:sz w:val="24"/>
          <w:szCs w:val="24"/>
        </w:rPr>
      </w:pPr>
      <w:r w:rsidRPr="00A06FA6">
        <w:rPr>
          <w:rFonts w:ascii="Arial" w:hAnsi="Arial"/>
          <w:sz w:val="24"/>
        </w:rPr>
        <w:t>Candidates should use the same email address for all correspondence with the selection panel and for information requests. It is the candidate's responsibility to inform the secretary of the selection panel of any change of e-mail address during the selection procedure.</w:t>
      </w:r>
    </w:p>
    <w:p w:rsidR="0065754C" w:rsidRPr="00A06FA6" w:rsidRDefault="0065754C" w:rsidP="0065754C">
      <w:pPr>
        <w:spacing w:after="0" w:line="240" w:lineRule="auto"/>
        <w:jc w:val="both"/>
        <w:rPr>
          <w:rFonts w:ascii="Arial" w:eastAsia="Times New Roman" w:hAnsi="Arial" w:cs="Arial"/>
          <w:sz w:val="24"/>
          <w:szCs w:val="24"/>
        </w:rPr>
      </w:pPr>
    </w:p>
    <w:p w:rsidR="0065754C" w:rsidRPr="006B2B8D" w:rsidRDefault="0065754C" w:rsidP="0065754C">
      <w:pPr>
        <w:spacing w:after="0" w:line="240" w:lineRule="auto"/>
        <w:jc w:val="both"/>
        <w:rPr>
          <w:rFonts w:ascii="Arial" w:eastAsia="Times New Roman" w:hAnsi="Arial" w:cs="Arial"/>
          <w:b/>
          <w:sz w:val="24"/>
          <w:szCs w:val="24"/>
        </w:rPr>
      </w:pPr>
      <w:bookmarkStart w:id="0" w:name="_GoBack"/>
      <w:r w:rsidRPr="006B2B8D">
        <w:rPr>
          <w:rFonts w:ascii="Arial" w:hAnsi="Arial"/>
          <w:b/>
          <w:sz w:val="24"/>
        </w:rPr>
        <w:t xml:space="preserve">The closing date for the submission of applications is </w:t>
      </w:r>
      <w:r w:rsidR="003F5E35" w:rsidRPr="006B2B8D">
        <w:rPr>
          <w:rFonts w:ascii="Arial" w:hAnsi="Arial"/>
          <w:b/>
          <w:sz w:val="24"/>
        </w:rPr>
        <w:t>14/12/</w:t>
      </w:r>
      <w:r w:rsidRPr="006B2B8D">
        <w:rPr>
          <w:rFonts w:ascii="Arial" w:hAnsi="Arial"/>
          <w:b/>
          <w:sz w:val="24"/>
        </w:rPr>
        <w:t>2017 at 12.00 (Brussels time)</w:t>
      </w:r>
    </w:p>
    <w:bookmarkEnd w:id="0"/>
    <w:p w:rsidR="0065754C" w:rsidRPr="00A06FA6" w:rsidRDefault="0065754C" w:rsidP="0065754C">
      <w:pPr>
        <w:spacing w:after="0" w:line="240" w:lineRule="auto"/>
        <w:jc w:val="both"/>
        <w:rPr>
          <w:rFonts w:ascii="Arial" w:eastAsia="Times New Roman" w:hAnsi="Arial" w:cs="Arial"/>
          <w:sz w:val="24"/>
          <w:szCs w:val="24"/>
        </w:rPr>
      </w:pPr>
    </w:p>
    <w:p w:rsidR="0065754C" w:rsidRPr="00A06FA6" w:rsidRDefault="0065754C" w:rsidP="0065754C">
      <w:pPr>
        <w:tabs>
          <w:tab w:val="left" w:pos="540"/>
          <w:tab w:val="left" w:pos="900"/>
        </w:tabs>
        <w:spacing w:after="0" w:line="240" w:lineRule="auto"/>
        <w:jc w:val="both"/>
        <w:rPr>
          <w:rFonts w:ascii="Arial" w:eastAsia="Times New Roman" w:hAnsi="Arial" w:cs="Arial"/>
          <w:b/>
          <w:sz w:val="24"/>
          <w:szCs w:val="24"/>
        </w:rPr>
      </w:pPr>
    </w:p>
    <w:p w:rsidR="0065754C" w:rsidRPr="00A06FA6" w:rsidRDefault="0065754C" w:rsidP="0065754C">
      <w:pPr>
        <w:autoSpaceDE w:val="0"/>
        <w:autoSpaceDN w:val="0"/>
        <w:adjustRightInd w:val="0"/>
        <w:spacing w:after="0" w:line="240" w:lineRule="auto"/>
        <w:rPr>
          <w:rFonts w:ascii="Arial" w:eastAsia="Times New Roman" w:hAnsi="Arial" w:cs="Arial"/>
          <w:b/>
          <w:bCs/>
          <w:sz w:val="24"/>
          <w:szCs w:val="24"/>
        </w:rPr>
      </w:pPr>
      <w:r w:rsidRPr="00A06FA6">
        <w:rPr>
          <w:rFonts w:ascii="Arial" w:hAnsi="Arial"/>
          <w:b/>
          <w:sz w:val="24"/>
        </w:rPr>
        <w:t xml:space="preserve">6. </w:t>
      </w:r>
      <w:r w:rsidRPr="00A06FA6">
        <w:rPr>
          <w:rFonts w:ascii="Arial" w:hAnsi="Arial"/>
          <w:b/>
          <w:sz w:val="24"/>
          <w:u w:val="single"/>
        </w:rPr>
        <w:t>ADDITIONAL INFORMATION</w:t>
      </w:r>
      <w:r w:rsidRPr="00A06FA6">
        <w:rPr>
          <w:rFonts w:ascii="Arial" w:hAnsi="Arial"/>
          <w:b/>
          <w:sz w:val="24"/>
        </w:rPr>
        <w:t xml:space="preserve"> </w:t>
      </w:r>
    </w:p>
    <w:p w:rsidR="0065754C" w:rsidRPr="00A06FA6" w:rsidRDefault="0065754C" w:rsidP="0065754C">
      <w:pPr>
        <w:autoSpaceDE w:val="0"/>
        <w:autoSpaceDN w:val="0"/>
        <w:adjustRightInd w:val="0"/>
        <w:spacing w:after="0" w:line="240" w:lineRule="auto"/>
        <w:rPr>
          <w:rFonts w:ascii="Arial" w:eastAsia="Times New Roman" w:hAnsi="Arial" w:cs="Arial"/>
          <w:sz w:val="24"/>
          <w:szCs w:val="24"/>
        </w:rPr>
      </w:pPr>
    </w:p>
    <w:p w:rsidR="0065754C" w:rsidRPr="00A06FA6" w:rsidRDefault="0065754C" w:rsidP="0065754C">
      <w:pPr>
        <w:shd w:val="clear" w:color="auto" w:fill="FFFFFF"/>
        <w:spacing w:after="0" w:line="240" w:lineRule="auto"/>
        <w:ind w:left="5" w:right="24"/>
        <w:jc w:val="both"/>
        <w:rPr>
          <w:rFonts w:ascii="Arial" w:eastAsia="Times New Roman" w:hAnsi="Arial" w:cs="Arial"/>
          <w:sz w:val="24"/>
          <w:szCs w:val="24"/>
        </w:rPr>
      </w:pPr>
      <w:r w:rsidRPr="00A06FA6">
        <w:rPr>
          <w:rFonts w:ascii="Arial" w:hAnsi="Arial"/>
          <w:sz w:val="24"/>
        </w:rPr>
        <w:t xml:space="preserve">This selection notice is published in the 24 official languages of the European Union on the websites of the Directorate-General for Human Resources and Security and EPSO. </w:t>
      </w:r>
    </w:p>
    <w:p w:rsidR="0065754C" w:rsidRPr="00A06FA6" w:rsidRDefault="0065754C" w:rsidP="0065754C">
      <w:pPr>
        <w:shd w:val="clear" w:color="auto" w:fill="FFFFFF"/>
        <w:spacing w:after="0" w:line="240" w:lineRule="auto"/>
        <w:ind w:left="5" w:right="24"/>
        <w:jc w:val="both"/>
        <w:rPr>
          <w:rFonts w:ascii="Arial" w:eastAsia="Times New Roman" w:hAnsi="Arial" w:cs="Arial"/>
          <w:sz w:val="24"/>
          <w:szCs w:val="24"/>
        </w:rPr>
      </w:pPr>
    </w:p>
    <w:p w:rsidR="0065754C" w:rsidRPr="00A06FA6" w:rsidRDefault="0065754C" w:rsidP="0065754C">
      <w:pPr>
        <w:shd w:val="clear" w:color="auto" w:fill="FFFFFF"/>
        <w:spacing w:after="0" w:line="240" w:lineRule="auto"/>
        <w:ind w:left="5" w:right="24"/>
        <w:jc w:val="both"/>
        <w:rPr>
          <w:rFonts w:ascii="Arial" w:eastAsia="Times New Roman" w:hAnsi="Arial" w:cs="Arial"/>
          <w:sz w:val="24"/>
          <w:szCs w:val="24"/>
        </w:rPr>
      </w:pPr>
      <w:r w:rsidRPr="00A06FA6">
        <w:rPr>
          <w:rFonts w:ascii="Arial" w:hAnsi="Arial"/>
          <w:sz w:val="24"/>
        </w:rPr>
        <w:t xml:space="preserve">As mentioned in section 5 of the present notice, candidates are asked to fill in their application form in English. </w:t>
      </w:r>
    </w:p>
    <w:p w:rsidR="0065754C" w:rsidRPr="00A06FA6" w:rsidRDefault="0065754C" w:rsidP="0065754C">
      <w:pPr>
        <w:shd w:val="clear" w:color="auto" w:fill="FFFFFF"/>
        <w:spacing w:after="0" w:line="240" w:lineRule="auto"/>
        <w:ind w:left="5" w:right="24"/>
        <w:jc w:val="both"/>
        <w:rPr>
          <w:rFonts w:ascii="Arial" w:eastAsia="Times New Roman" w:hAnsi="Arial" w:cs="Arial"/>
          <w:sz w:val="24"/>
          <w:szCs w:val="24"/>
        </w:rPr>
      </w:pPr>
    </w:p>
    <w:p w:rsidR="0065754C" w:rsidRPr="00A06FA6" w:rsidRDefault="0065754C" w:rsidP="0065754C">
      <w:pPr>
        <w:spacing w:after="0" w:line="240" w:lineRule="auto"/>
        <w:outlineLvl w:val="0"/>
        <w:rPr>
          <w:rFonts w:ascii="Arial" w:eastAsia="Times New Roman" w:hAnsi="Arial" w:cs="Arial"/>
          <w:sz w:val="24"/>
          <w:szCs w:val="24"/>
        </w:rPr>
      </w:pPr>
      <w:r w:rsidRPr="00A06FA6">
        <w:rPr>
          <w:rFonts w:ascii="Arial" w:hAnsi="Arial"/>
          <w:sz w:val="24"/>
        </w:rPr>
        <w:t>Any direct communication between candidates and Commission departments must be by email and in English. Candidates must therefore indicate a valid e-mail address that can be used throughout the entire selection process so that Commission departments can contact them.</w:t>
      </w:r>
    </w:p>
    <w:p w:rsidR="003704BC" w:rsidRPr="00A06FA6" w:rsidRDefault="003704BC" w:rsidP="0065754C">
      <w:pPr>
        <w:spacing w:after="0" w:line="240" w:lineRule="auto"/>
        <w:outlineLvl w:val="0"/>
        <w:rPr>
          <w:rFonts w:ascii="Arial" w:eastAsia="Times New Roman" w:hAnsi="Arial" w:cs="Arial"/>
          <w:sz w:val="24"/>
          <w:szCs w:val="24"/>
        </w:rPr>
      </w:pPr>
    </w:p>
    <w:p w:rsidR="003704BC" w:rsidRPr="00A06FA6" w:rsidRDefault="003704BC" w:rsidP="0065754C">
      <w:pPr>
        <w:spacing w:after="0" w:line="240" w:lineRule="auto"/>
        <w:outlineLvl w:val="0"/>
        <w:rPr>
          <w:rFonts w:ascii="Arial" w:eastAsia="Times New Roman" w:hAnsi="Arial" w:cs="Arial"/>
          <w:b/>
          <w:sz w:val="24"/>
          <w:szCs w:val="24"/>
        </w:rPr>
      </w:pPr>
    </w:p>
    <w:p w:rsidR="003704BC" w:rsidRPr="00A06FA6" w:rsidRDefault="003704BC" w:rsidP="0065754C">
      <w:pPr>
        <w:spacing w:after="0" w:line="240" w:lineRule="auto"/>
        <w:outlineLvl w:val="0"/>
        <w:rPr>
          <w:rFonts w:ascii="Arial" w:eastAsia="Times New Roman" w:hAnsi="Arial" w:cs="Arial"/>
          <w:b/>
          <w:sz w:val="24"/>
          <w:szCs w:val="24"/>
        </w:rPr>
      </w:pPr>
    </w:p>
    <w:p w:rsidR="007C433B" w:rsidRPr="00A06FA6" w:rsidRDefault="007C433B" w:rsidP="007D1091">
      <w:pPr>
        <w:tabs>
          <w:tab w:val="left" w:pos="-426"/>
        </w:tabs>
        <w:jc w:val="both"/>
        <w:rPr>
          <w:rFonts w:ascii="Arial" w:hAnsi="Arial" w:cs="Arial"/>
          <w:b/>
          <w:bCs/>
          <w:caps/>
          <w:snapToGrid w:val="0"/>
        </w:rPr>
      </w:pPr>
      <w:r w:rsidRPr="00A06FA6">
        <w:rPr>
          <w:rStyle w:val="Corpsdutexte"/>
          <w:b/>
          <w:sz w:val="24"/>
        </w:rPr>
        <w:t>7.</w:t>
      </w:r>
      <w:r w:rsidRPr="00A06FA6">
        <w:rPr>
          <w:rStyle w:val="Corpsdutexte"/>
          <w:sz w:val="24"/>
        </w:rPr>
        <w:t xml:space="preserve"> </w:t>
      </w:r>
      <w:r w:rsidRPr="00A06FA6">
        <w:rPr>
          <w:rFonts w:ascii="Arial" w:hAnsi="Arial"/>
          <w:b/>
          <w:caps/>
          <w:snapToGrid w:val="0"/>
          <w:u w:val="single"/>
        </w:rPr>
        <w:t>REQUEST FOR REVIEW – APPEAL PROCEDURE – COMPLAINT TO THE EUROPEAN OMBUDSMAN</w:t>
      </w:r>
    </w:p>
    <w:p w:rsidR="003704BC" w:rsidRPr="00A06FA6" w:rsidRDefault="003704BC" w:rsidP="007C433B">
      <w:pPr>
        <w:widowControl w:val="0"/>
        <w:tabs>
          <w:tab w:val="left" w:pos="-426"/>
        </w:tabs>
        <w:adjustRightInd w:val="0"/>
        <w:jc w:val="both"/>
        <w:textAlignment w:val="baseline"/>
        <w:rPr>
          <w:rFonts w:ascii="Arial" w:hAnsi="Arial"/>
          <w:i/>
          <w:snapToGrid w:val="0"/>
        </w:rPr>
      </w:pPr>
    </w:p>
    <w:p w:rsidR="007C433B" w:rsidRPr="00A06FA6" w:rsidRDefault="007C433B" w:rsidP="007C433B">
      <w:pPr>
        <w:widowControl w:val="0"/>
        <w:tabs>
          <w:tab w:val="left" w:pos="-426"/>
        </w:tabs>
        <w:adjustRightInd w:val="0"/>
        <w:jc w:val="both"/>
        <w:textAlignment w:val="baseline"/>
        <w:rPr>
          <w:rFonts w:ascii="Arial" w:hAnsi="Arial" w:cs="Arial"/>
          <w:i/>
          <w:snapToGrid w:val="0"/>
        </w:rPr>
      </w:pPr>
      <w:r w:rsidRPr="00A06FA6">
        <w:rPr>
          <w:rFonts w:ascii="Arial" w:hAnsi="Arial"/>
          <w:i/>
          <w:snapToGrid w:val="0"/>
        </w:rPr>
        <w:t>Since the Staff Regulations apply to every stage of a selection procedure, please note that all the proceedings of the selection panel are covered by the con</w:t>
      </w:r>
      <w:r w:rsidR="00A06FA6">
        <w:rPr>
          <w:rFonts w:ascii="Arial" w:hAnsi="Arial"/>
          <w:i/>
          <w:snapToGrid w:val="0"/>
        </w:rPr>
        <w:t>fidentiality laid down in Annex </w:t>
      </w:r>
      <w:r w:rsidRPr="00A06FA6">
        <w:rPr>
          <w:rFonts w:ascii="Arial" w:hAnsi="Arial"/>
          <w:i/>
          <w:snapToGrid w:val="0"/>
        </w:rPr>
        <w:t>III of the Staff Regulations. If at any stage in either part of the selection process you consider that your interests have been prejudiced by a particular decision, you can take the following action:</w:t>
      </w:r>
    </w:p>
    <w:p w:rsidR="007C433B" w:rsidRPr="00A06FA6" w:rsidRDefault="007C433B" w:rsidP="007C433B">
      <w:pPr>
        <w:widowControl w:val="0"/>
        <w:tabs>
          <w:tab w:val="left" w:pos="-426"/>
        </w:tabs>
        <w:adjustRightInd w:val="0"/>
        <w:jc w:val="both"/>
        <w:textAlignment w:val="baseline"/>
        <w:rPr>
          <w:i/>
          <w:snapToGrid w:val="0"/>
        </w:rPr>
      </w:pPr>
    </w:p>
    <w:p w:rsidR="007C433B" w:rsidRPr="00A06FA6" w:rsidRDefault="007C433B" w:rsidP="007C433B">
      <w:pPr>
        <w:widowControl w:val="0"/>
        <w:numPr>
          <w:ilvl w:val="0"/>
          <w:numId w:val="5"/>
        </w:numPr>
        <w:tabs>
          <w:tab w:val="left" w:pos="-426"/>
        </w:tabs>
        <w:adjustRightInd w:val="0"/>
        <w:spacing w:after="0" w:line="360" w:lineRule="atLeast"/>
        <w:jc w:val="both"/>
        <w:textAlignment w:val="baseline"/>
        <w:rPr>
          <w:rFonts w:ascii="Arial" w:hAnsi="Arial" w:cs="Arial"/>
          <w:snapToGrid w:val="0"/>
          <w:sz w:val="24"/>
          <w:szCs w:val="24"/>
        </w:rPr>
      </w:pPr>
      <w:r w:rsidRPr="00A06FA6">
        <w:rPr>
          <w:rFonts w:ascii="Arial" w:hAnsi="Arial"/>
          <w:b/>
          <w:snapToGrid w:val="0"/>
          <w:sz w:val="24"/>
        </w:rPr>
        <w:t>Request for review</w:t>
      </w:r>
    </w:p>
    <w:p w:rsidR="007C433B" w:rsidRPr="00A06FA6" w:rsidRDefault="007C433B" w:rsidP="007C433B">
      <w:pPr>
        <w:widowControl w:val="0"/>
        <w:tabs>
          <w:tab w:val="left" w:pos="-426"/>
        </w:tabs>
        <w:adjustRightInd w:val="0"/>
        <w:ind w:left="360" w:right="-427"/>
        <w:jc w:val="both"/>
        <w:textAlignment w:val="baseline"/>
        <w:rPr>
          <w:rFonts w:ascii="Arial" w:hAnsi="Arial" w:cs="Arial"/>
          <w:b/>
          <w:snapToGrid w:val="0"/>
          <w:sz w:val="24"/>
          <w:szCs w:val="24"/>
        </w:rPr>
      </w:pPr>
      <w:r w:rsidRPr="00A06FA6">
        <w:rPr>
          <w:rFonts w:ascii="Arial" w:hAnsi="Arial"/>
          <w:snapToGrid w:val="0"/>
          <w:sz w:val="24"/>
        </w:rPr>
        <w:t xml:space="preserve">Within 10 calendar days from the date of notification of the decision, you can send </w:t>
      </w:r>
      <w:r w:rsidRPr="00A06FA6">
        <w:rPr>
          <w:rFonts w:ascii="Arial" w:hAnsi="Arial"/>
          <w:b/>
          <w:snapToGrid w:val="0"/>
          <w:sz w:val="24"/>
        </w:rPr>
        <w:t>an email</w:t>
      </w:r>
      <w:r w:rsidRPr="00A06FA6">
        <w:rPr>
          <w:rFonts w:ascii="Arial" w:hAnsi="Arial"/>
          <w:snapToGrid w:val="0"/>
          <w:sz w:val="24"/>
        </w:rPr>
        <w:t xml:space="preserve"> to:</w:t>
      </w:r>
      <w:r w:rsidRPr="00A06FA6">
        <w:rPr>
          <w:rFonts w:ascii="Arial" w:hAnsi="Arial"/>
          <w:b/>
          <w:snapToGrid w:val="0"/>
          <w:sz w:val="24"/>
        </w:rPr>
        <w:t xml:space="preserve"> </w:t>
      </w:r>
    </w:p>
    <w:p w:rsidR="00120E1F" w:rsidRPr="00A06FA6" w:rsidRDefault="006B2B8D" w:rsidP="00120E1F">
      <w:pPr>
        <w:spacing w:after="0" w:line="240" w:lineRule="auto"/>
        <w:jc w:val="center"/>
        <w:rPr>
          <w:rFonts w:ascii="Arial" w:eastAsia="Times New Roman" w:hAnsi="Arial" w:cs="Arial"/>
          <w:sz w:val="24"/>
          <w:szCs w:val="24"/>
        </w:rPr>
      </w:pPr>
      <w:hyperlink r:id="rId13">
        <w:hyperlink r:id="rId14" w:history="1">
          <w:r w:rsidR="003F5E35" w:rsidRPr="003F5E35">
            <w:rPr>
              <w:rStyle w:val="Hyperlink"/>
              <w:rFonts w:ascii="Arial" w:hAnsi="Arial"/>
              <w:b/>
              <w:sz w:val="24"/>
            </w:rPr>
            <w:t>HR-AMC-SC11-HR-TA-APPLICATIONS@ec.europa.eu</w:t>
          </w:r>
        </w:hyperlink>
      </w:hyperlink>
    </w:p>
    <w:p w:rsidR="007C433B" w:rsidRPr="00A06FA6" w:rsidRDefault="007C433B" w:rsidP="007C433B">
      <w:pPr>
        <w:widowControl w:val="0"/>
        <w:tabs>
          <w:tab w:val="left" w:pos="-426"/>
        </w:tabs>
        <w:adjustRightInd w:val="0"/>
        <w:jc w:val="both"/>
        <w:textAlignment w:val="baseline"/>
        <w:rPr>
          <w:rFonts w:ascii="Arial" w:hAnsi="Arial" w:cs="Arial"/>
          <w:snapToGrid w:val="0"/>
          <w:sz w:val="24"/>
          <w:szCs w:val="24"/>
        </w:rPr>
      </w:pPr>
    </w:p>
    <w:p w:rsidR="007C433B" w:rsidRPr="00A06FA6" w:rsidRDefault="007C433B" w:rsidP="007C433B">
      <w:pPr>
        <w:widowControl w:val="0"/>
        <w:tabs>
          <w:tab w:val="left" w:pos="-426"/>
        </w:tabs>
        <w:adjustRightInd w:val="0"/>
        <w:jc w:val="both"/>
        <w:textAlignment w:val="baseline"/>
        <w:rPr>
          <w:rFonts w:ascii="Arial" w:hAnsi="Arial" w:cs="Arial"/>
          <w:snapToGrid w:val="0"/>
          <w:sz w:val="24"/>
          <w:szCs w:val="24"/>
        </w:rPr>
      </w:pPr>
      <w:r w:rsidRPr="00A06FA6">
        <w:rPr>
          <w:rFonts w:ascii="Arial" w:hAnsi="Arial"/>
          <w:snapToGrid w:val="0"/>
          <w:sz w:val="24"/>
        </w:rPr>
        <w:t>DG HR will forward your request to the Chair of the selection panel. You will be sent a reply as soon as possible.</w:t>
      </w:r>
    </w:p>
    <w:p w:rsidR="007C433B" w:rsidRPr="00A06FA6" w:rsidRDefault="007C433B" w:rsidP="007C433B">
      <w:pPr>
        <w:widowControl w:val="0"/>
        <w:tabs>
          <w:tab w:val="left" w:pos="-426"/>
        </w:tabs>
        <w:adjustRightInd w:val="0"/>
        <w:jc w:val="both"/>
        <w:textAlignment w:val="baseline"/>
        <w:rPr>
          <w:rFonts w:ascii="Arial" w:hAnsi="Arial" w:cs="Arial"/>
          <w:snapToGrid w:val="0"/>
          <w:sz w:val="24"/>
          <w:szCs w:val="24"/>
        </w:rPr>
      </w:pPr>
    </w:p>
    <w:p w:rsidR="007C433B" w:rsidRPr="00A06FA6" w:rsidRDefault="007C433B" w:rsidP="007C433B">
      <w:pPr>
        <w:widowControl w:val="0"/>
        <w:numPr>
          <w:ilvl w:val="0"/>
          <w:numId w:val="6"/>
        </w:numPr>
        <w:tabs>
          <w:tab w:val="left" w:pos="-426"/>
        </w:tabs>
        <w:adjustRightInd w:val="0"/>
        <w:spacing w:after="0" w:line="360" w:lineRule="atLeast"/>
        <w:jc w:val="both"/>
        <w:textAlignment w:val="baseline"/>
        <w:rPr>
          <w:rFonts w:ascii="Arial" w:hAnsi="Arial" w:cs="Arial"/>
          <w:snapToGrid w:val="0"/>
          <w:sz w:val="24"/>
          <w:szCs w:val="24"/>
        </w:rPr>
      </w:pPr>
      <w:r w:rsidRPr="00A06FA6">
        <w:rPr>
          <w:rFonts w:ascii="Arial" w:hAnsi="Arial"/>
          <w:b/>
          <w:snapToGrid w:val="0"/>
          <w:sz w:val="24"/>
        </w:rPr>
        <w:t>Remedy</w:t>
      </w:r>
    </w:p>
    <w:p w:rsidR="007C433B" w:rsidRPr="00A06FA6" w:rsidRDefault="007C433B" w:rsidP="007C433B">
      <w:pPr>
        <w:tabs>
          <w:tab w:val="left" w:pos="-426"/>
        </w:tabs>
        <w:jc w:val="both"/>
        <w:rPr>
          <w:rFonts w:ascii="Arial" w:hAnsi="Arial" w:cs="Arial"/>
          <w:snapToGrid w:val="0"/>
          <w:sz w:val="24"/>
          <w:szCs w:val="24"/>
        </w:rPr>
      </w:pPr>
    </w:p>
    <w:p w:rsidR="007C433B" w:rsidRPr="00A06FA6" w:rsidRDefault="007C433B" w:rsidP="007C433B">
      <w:pPr>
        <w:rPr>
          <w:rFonts w:ascii="Arial" w:hAnsi="Arial" w:cs="Arial"/>
          <w:snapToGrid w:val="0"/>
          <w:sz w:val="24"/>
          <w:szCs w:val="24"/>
        </w:rPr>
      </w:pPr>
      <w:r w:rsidRPr="00A06FA6">
        <w:rPr>
          <w:rFonts w:ascii="Arial" w:hAnsi="Arial"/>
          <w:snapToGrid w:val="0"/>
          <w:sz w:val="24"/>
        </w:rPr>
        <w:t>You can lodge a complaint under Article 90(2) of the Staff Regulations of Officials of the European Union.</w:t>
      </w:r>
      <w:r w:rsidR="00A06FA6" w:rsidRPr="00A06FA6">
        <w:rPr>
          <w:rFonts w:ascii="Arial" w:hAnsi="Arial"/>
          <w:snapToGrid w:val="0"/>
          <w:sz w:val="24"/>
        </w:rPr>
        <w:t xml:space="preserve"> </w:t>
      </w:r>
      <w:r w:rsidRPr="00A06FA6">
        <w:rPr>
          <w:rFonts w:ascii="Arial" w:hAnsi="Arial"/>
          <w:b/>
          <w:snapToGrid w:val="0"/>
          <w:sz w:val="24"/>
        </w:rPr>
        <w:t>One single</w:t>
      </w:r>
      <w:r w:rsidRPr="00A06FA6">
        <w:rPr>
          <w:rFonts w:ascii="Arial" w:hAnsi="Arial"/>
          <w:snapToGrid w:val="0"/>
          <w:sz w:val="24"/>
        </w:rPr>
        <w:t xml:space="preserve"> copy of the complaint should be sent by one of the following ways:</w:t>
      </w:r>
    </w:p>
    <w:p w:rsidR="007C433B" w:rsidRPr="00A06FA6" w:rsidRDefault="007C433B" w:rsidP="007C433B">
      <w:pPr>
        <w:rPr>
          <w:rFonts w:ascii="Arial" w:hAnsi="Arial" w:cs="Arial"/>
          <w:snapToGrid w:val="0"/>
          <w:color w:val="333333"/>
          <w:sz w:val="24"/>
          <w:szCs w:val="24"/>
        </w:rPr>
      </w:pPr>
    </w:p>
    <w:p w:rsidR="007C433B" w:rsidRPr="00A06FA6" w:rsidRDefault="007C433B" w:rsidP="007C433B">
      <w:pPr>
        <w:widowControl w:val="0"/>
        <w:numPr>
          <w:ilvl w:val="0"/>
          <w:numId w:val="8"/>
        </w:numPr>
        <w:adjustRightInd w:val="0"/>
        <w:spacing w:after="0" w:line="360" w:lineRule="atLeast"/>
        <w:textAlignment w:val="baseline"/>
        <w:rPr>
          <w:rFonts w:ascii="Arial" w:hAnsi="Arial" w:cs="Arial"/>
          <w:snapToGrid w:val="0"/>
          <w:sz w:val="24"/>
          <w:szCs w:val="24"/>
        </w:rPr>
      </w:pPr>
      <w:r w:rsidRPr="00A06FA6">
        <w:rPr>
          <w:rFonts w:ascii="Arial" w:hAnsi="Arial"/>
          <w:b/>
          <w:snapToGrid w:val="0"/>
          <w:sz w:val="24"/>
        </w:rPr>
        <w:t>by e-mail</w:t>
      </w:r>
      <w:r w:rsidRPr="00A06FA6">
        <w:rPr>
          <w:rFonts w:ascii="Arial" w:hAnsi="Arial"/>
          <w:snapToGrid w:val="0"/>
          <w:sz w:val="24"/>
        </w:rPr>
        <w:t>, preferably in .pdf format, to the functional mailbox HR MAIL E2 (</w:t>
      </w:r>
      <w:hyperlink r:id="rId15">
        <w:r w:rsidRPr="00A06FA6">
          <w:rPr>
            <w:rFonts w:ascii="Arial" w:hAnsi="Arial"/>
            <w:snapToGrid w:val="0"/>
            <w:color w:val="0000FF"/>
            <w:sz w:val="24"/>
            <w:u w:val="single"/>
          </w:rPr>
          <w:t>HR-MAIL-E2@ec.europa.eu</w:t>
        </w:r>
      </w:hyperlink>
      <w:r w:rsidRPr="00A06FA6">
        <w:rPr>
          <w:rFonts w:ascii="Arial" w:hAnsi="Arial"/>
          <w:snapToGrid w:val="0"/>
          <w:sz w:val="24"/>
        </w:rPr>
        <w:t xml:space="preserve">) or </w:t>
      </w:r>
    </w:p>
    <w:p w:rsidR="007C433B" w:rsidRPr="00A06FA6" w:rsidRDefault="007C433B" w:rsidP="007C433B">
      <w:pPr>
        <w:widowControl w:val="0"/>
        <w:numPr>
          <w:ilvl w:val="0"/>
          <w:numId w:val="8"/>
        </w:numPr>
        <w:adjustRightInd w:val="0"/>
        <w:spacing w:after="0" w:line="360" w:lineRule="atLeast"/>
        <w:textAlignment w:val="baseline"/>
        <w:rPr>
          <w:rFonts w:ascii="Arial" w:hAnsi="Arial" w:cs="Arial"/>
          <w:snapToGrid w:val="0"/>
          <w:sz w:val="24"/>
          <w:szCs w:val="24"/>
        </w:rPr>
      </w:pPr>
      <w:r w:rsidRPr="00A06FA6">
        <w:rPr>
          <w:rFonts w:ascii="Arial" w:hAnsi="Arial"/>
          <w:b/>
          <w:snapToGrid w:val="0"/>
          <w:sz w:val="24"/>
        </w:rPr>
        <w:t>by post</w:t>
      </w:r>
      <w:r w:rsidRPr="00A06FA6">
        <w:rPr>
          <w:rFonts w:ascii="Arial" w:hAnsi="Arial"/>
          <w:snapToGrid w:val="0"/>
          <w:sz w:val="24"/>
        </w:rPr>
        <w:t xml:space="preserve"> to: </w:t>
      </w:r>
      <w:r w:rsidRPr="00A06FA6">
        <w:rPr>
          <w:rFonts w:ascii="Arial" w:hAnsi="Arial" w:cs="Arial"/>
          <w:snapToGrid w:val="0"/>
          <w:sz w:val="24"/>
          <w:szCs w:val="24"/>
        </w:rPr>
        <w:br/>
      </w:r>
      <w:r w:rsidRPr="00A06FA6">
        <w:rPr>
          <w:rFonts w:ascii="Arial" w:hAnsi="Arial"/>
          <w:snapToGrid w:val="0"/>
          <w:sz w:val="24"/>
        </w:rPr>
        <w:t>European Commission</w:t>
      </w:r>
      <w:r w:rsidRPr="00A06FA6">
        <w:rPr>
          <w:rFonts w:ascii="Arial" w:hAnsi="Arial" w:cs="Arial"/>
          <w:snapToGrid w:val="0"/>
          <w:sz w:val="24"/>
          <w:szCs w:val="24"/>
        </w:rPr>
        <w:br/>
      </w:r>
      <w:r w:rsidRPr="00A06FA6">
        <w:rPr>
          <w:rFonts w:ascii="Arial" w:hAnsi="Arial"/>
          <w:snapToGrid w:val="0"/>
          <w:sz w:val="24"/>
        </w:rPr>
        <w:t>SC11 4/001</w:t>
      </w:r>
      <w:r w:rsidRPr="00A06FA6">
        <w:rPr>
          <w:rFonts w:ascii="Arial" w:hAnsi="Arial" w:cs="Arial"/>
          <w:snapToGrid w:val="0"/>
          <w:sz w:val="24"/>
          <w:szCs w:val="24"/>
        </w:rPr>
        <w:br/>
      </w:r>
      <w:r w:rsidRPr="00A06FA6">
        <w:rPr>
          <w:rFonts w:ascii="Arial" w:hAnsi="Arial"/>
          <w:snapToGrid w:val="0"/>
          <w:sz w:val="24"/>
        </w:rPr>
        <w:t xml:space="preserve">B-1049 Brussels or </w:t>
      </w:r>
    </w:p>
    <w:p w:rsidR="007C433B" w:rsidRPr="00A06FA6" w:rsidRDefault="007C433B" w:rsidP="007C433B">
      <w:pPr>
        <w:widowControl w:val="0"/>
        <w:numPr>
          <w:ilvl w:val="0"/>
          <w:numId w:val="8"/>
        </w:numPr>
        <w:adjustRightInd w:val="0"/>
        <w:spacing w:after="0" w:line="360" w:lineRule="atLeast"/>
        <w:textAlignment w:val="baseline"/>
        <w:rPr>
          <w:rFonts w:ascii="Arial" w:hAnsi="Arial" w:cs="Arial"/>
          <w:snapToGrid w:val="0"/>
          <w:sz w:val="24"/>
          <w:szCs w:val="24"/>
        </w:rPr>
      </w:pPr>
      <w:proofErr w:type="gramStart"/>
      <w:r w:rsidRPr="00A06FA6">
        <w:rPr>
          <w:rFonts w:ascii="Arial" w:hAnsi="Arial"/>
          <w:b/>
          <w:snapToGrid w:val="0"/>
          <w:sz w:val="24"/>
        </w:rPr>
        <w:t>delivered</w:t>
      </w:r>
      <w:proofErr w:type="gramEnd"/>
      <w:r w:rsidRPr="00A06FA6">
        <w:rPr>
          <w:rFonts w:ascii="Arial" w:hAnsi="Arial"/>
          <w:b/>
          <w:snapToGrid w:val="0"/>
          <w:sz w:val="24"/>
        </w:rPr>
        <w:t xml:space="preserve"> in person to</w:t>
      </w:r>
      <w:r w:rsidRPr="00A06FA6">
        <w:rPr>
          <w:rFonts w:ascii="Arial" w:hAnsi="Arial"/>
          <w:snapToGrid w:val="0"/>
          <w:sz w:val="24"/>
        </w:rPr>
        <w:t xml:space="preserve"> SC11 4/001 (rue de la Science 11, office 4/001) between 9.00 and 12.00 or between 14.00 and 17.00.</w:t>
      </w:r>
    </w:p>
    <w:p w:rsidR="007C433B" w:rsidRPr="00A06FA6" w:rsidRDefault="007C433B" w:rsidP="007C433B">
      <w:pPr>
        <w:widowControl w:val="0"/>
        <w:tabs>
          <w:tab w:val="left" w:pos="-426"/>
          <w:tab w:val="left" w:pos="1650"/>
        </w:tabs>
        <w:adjustRightInd w:val="0"/>
        <w:jc w:val="both"/>
        <w:textAlignment w:val="baseline"/>
        <w:rPr>
          <w:rFonts w:ascii="Arial" w:hAnsi="Arial" w:cs="Arial"/>
          <w:snapToGrid w:val="0"/>
          <w:sz w:val="24"/>
          <w:szCs w:val="24"/>
        </w:rPr>
      </w:pPr>
    </w:p>
    <w:p w:rsidR="007C433B" w:rsidRPr="00A06FA6" w:rsidRDefault="007C433B" w:rsidP="007C433B">
      <w:pPr>
        <w:widowControl w:val="0"/>
        <w:tabs>
          <w:tab w:val="left" w:pos="-426"/>
        </w:tabs>
        <w:adjustRightInd w:val="0"/>
        <w:jc w:val="both"/>
        <w:textAlignment w:val="baseline"/>
        <w:rPr>
          <w:rFonts w:ascii="Arial" w:hAnsi="Arial" w:cs="Arial"/>
          <w:snapToGrid w:val="0"/>
          <w:sz w:val="24"/>
          <w:szCs w:val="24"/>
        </w:rPr>
      </w:pPr>
      <w:r w:rsidRPr="00A06FA6">
        <w:rPr>
          <w:rFonts w:ascii="Arial" w:hAnsi="Arial"/>
          <w:snapToGrid w:val="0"/>
          <w:sz w:val="24"/>
        </w:rPr>
        <w:t xml:space="preserve">The three-month time limit for initiating this type of procedure (see Staff Regulations - </w:t>
      </w:r>
      <w:hyperlink r:id="rId16">
        <w:r w:rsidRPr="00A06FA6">
          <w:rPr>
            <w:rStyle w:val="Hyperlink"/>
            <w:rFonts w:ascii="Arial" w:hAnsi="Arial"/>
            <w:snapToGrid w:val="0"/>
            <w:sz w:val="24"/>
          </w:rPr>
          <w:t xml:space="preserve"> http://eur-lex.europa.eu/legal-content/EN/TXT/PDF/?uri=CELEX:01962R0031-20160101&amp;from=EN</w:t>
        </w:r>
      </w:hyperlink>
      <w:r w:rsidRPr="00A06FA6">
        <w:rPr>
          <w:rFonts w:ascii="Arial" w:hAnsi="Arial"/>
          <w:sz w:val="24"/>
        </w:rPr>
        <w:t>) starts to run from the time you are notified of the act allegedly prejudicing your interests.</w:t>
      </w:r>
    </w:p>
    <w:p w:rsidR="007C433B" w:rsidRPr="00A06FA6" w:rsidRDefault="007C433B" w:rsidP="007C433B">
      <w:pPr>
        <w:widowControl w:val="0"/>
        <w:tabs>
          <w:tab w:val="left" w:pos="-426"/>
        </w:tabs>
        <w:adjustRightInd w:val="0"/>
        <w:jc w:val="both"/>
        <w:textAlignment w:val="baseline"/>
        <w:rPr>
          <w:rFonts w:ascii="Arial" w:hAnsi="Arial" w:cs="Arial"/>
          <w:smallCaps/>
          <w:snapToGrid w:val="0"/>
          <w:sz w:val="24"/>
          <w:szCs w:val="24"/>
        </w:rPr>
      </w:pPr>
      <w:r w:rsidRPr="00A06FA6">
        <w:rPr>
          <w:rFonts w:ascii="Arial" w:hAnsi="Arial"/>
          <w:snapToGrid w:val="0"/>
          <w:sz w:val="24"/>
        </w:rPr>
        <w:t>You should note that the appointing authority does not have the power to amend the decisions of a selection panel.</w:t>
      </w:r>
      <w:r w:rsidR="00A06FA6" w:rsidRPr="00A06FA6">
        <w:rPr>
          <w:rFonts w:ascii="Arial" w:hAnsi="Arial"/>
          <w:snapToGrid w:val="0"/>
          <w:sz w:val="24"/>
        </w:rPr>
        <w:t xml:space="preserve"> </w:t>
      </w:r>
      <w:r w:rsidRPr="00A06FA6">
        <w:rPr>
          <w:rFonts w:ascii="Arial" w:hAnsi="Arial"/>
          <w:snapToGrid w:val="0"/>
          <w:sz w:val="24"/>
        </w:rPr>
        <w:t xml:space="preserve">The Court has consistently held that the wide discretion enjoyed by selection panels is not subject to review by the Court unless rules which govern the proceedings of selection panels have clearly been infringed. </w:t>
      </w:r>
    </w:p>
    <w:p w:rsidR="007C433B" w:rsidRPr="00A06FA6" w:rsidRDefault="007C433B" w:rsidP="007C433B">
      <w:pPr>
        <w:widowControl w:val="0"/>
        <w:tabs>
          <w:tab w:val="left" w:pos="-426"/>
        </w:tabs>
        <w:adjustRightInd w:val="0"/>
        <w:jc w:val="both"/>
        <w:textAlignment w:val="baseline"/>
        <w:rPr>
          <w:rFonts w:ascii="Arial" w:hAnsi="Arial" w:cs="Arial"/>
          <w:smallCaps/>
          <w:snapToGrid w:val="0"/>
          <w:sz w:val="24"/>
          <w:szCs w:val="24"/>
        </w:rPr>
      </w:pPr>
    </w:p>
    <w:p w:rsidR="007C433B" w:rsidRPr="00A06FA6" w:rsidRDefault="007C433B" w:rsidP="007C433B">
      <w:pPr>
        <w:widowControl w:val="0"/>
        <w:numPr>
          <w:ilvl w:val="0"/>
          <w:numId w:val="7"/>
        </w:numPr>
        <w:tabs>
          <w:tab w:val="left" w:pos="-426"/>
        </w:tabs>
        <w:adjustRightInd w:val="0"/>
        <w:spacing w:after="0" w:line="360" w:lineRule="atLeast"/>
        <w:jc w:val="both"/>
        <w:textAlignment w:val="baseline"/>
        <w:rPr>
          <w:rFonts w:ascii="Arial" w:hAnsi="Arial" w:cs="Arial"/>
          <w:snapToGrid w:val="0"/>
          <w:sz w:val="24"/>
          <w:szCs w:val="24"/>
        </w:rPr>
      </w:pPr>
      <w:r w:rsidRPr="00A06FA6">
        <w:rPr>
          <w:rFonts w:ascii="Arial" w:hAnsi="Arial"/>
          <w:b/>
          <w:snapToGrid w:val="0"/>
          <w:sz w:val="24"/>
        </w:rPr>
        <w:t>Complaint to the European Ombudsman</w:t>
      </w:r>
    </w:p>
    <w:p w:rsidR="007C433B" w:rsidRPr="00A06FA6" w:rsidRDefault="007C433B" w:rsidP="007C433B">
      <w:pPr>
        <w:widowControl w:val="0"/>
        <w:tabs>
          <w:tab w:val="left" w:pos="-426"/>
          <w:tab w:val="left" w:pos="360"/>
          <w:tab w:val="left" w:pos="540"/>
        </w:tabs>
        <w:adjustRightInd w:val="0"/>
        <w:jc w:val="both"/>
        <w:textAlignment w:val="baseline"/>
        <w:rPr>
          <w:rFonts w:ascii="Arial" w:hAnsi="Arial" w:cs="Arial"/>
          <w:snapToGrid w:val="0"/>
          <w:sz w:val="24"/>
          <w:szCs w:val="24"/>
        </w:rPr>
      </w:pPr>
    </w:p>
    <w:p w:rsidR="007C433B" w:rsidRPr="00A06FA6" w:rsidRDefault="007C433B" w:rsidP="007C433B">
      <w:pPr>
        <w:widowControl w:val="0"/>
        <w:tabs>
          <w:tab w:val="left" w:pos="-426"/>
          <w:tab w:val="left" w:pos="360"/>
          <w:tab w:val="left" w:pos="540"/>
        </w:tabs>
        <w:adjustRightInd w:val="0"/>
        <w:jc w:val="both"/>
        <w:textAlignment w:val="baseline"/>
        <w:rPr>
          <w:rFonts w:ascii="Arial" w:hAnsi="Arial" w:cs="Arial"/>
          <w:snapToGrid w:val="0"/>
          <w:sz w:val="24"/>
          <w:szCs w:val="24"/>
        </w:rPr>
      </w:pPr>
      <w:r w:rsidRPr="00A06FA6">
        <w:rPr>
          <w:rFonts w:ascii="Arial" w:hAnsi="Arial"/>
          <w:snapToGrid w:val="0"/>
          <w:sz w:val="24"/>
        </w:rPr>
        <w:t>Like all citizens of the European Union, you can make a complaint to the:</w:t>
      </w:r>
    </w:p>
    <w:p w:rsidR="007C433B" w:rsidRPr="003F5E35" w:rsidRDefault="007C433B" w:rsidP="007C433B">
      <w:pPr>
        <w:widowControl w:val="0"/>
        <w:tabs>
          <w:tab w:val="left" w:pos="-426"/>
        </w:tabs>
        <w:adjustRightInd w:val="0"/>
        <w:jc w:val="both"/>
        <w:textAlignment w:val="baseline"/>
        <w:rPr>
          <w:rFonts w:ascii="Arial" w:hAnsi="Arial" w:cs="Arial"/>
          <w:b/>
          <w:snapToGrid w:val="0"/>
          <w:sz w:val="24"/>
          <w:szCs w:val="24"/>
          <w:lang w:val="fr-BE"/>
        </w:rPr>
      </w:pPr>
      <w:r w:rsidRPr="003F5E35">
        <w:rPr>
          <w:rFonts w:ascii="Arial" w:hAnsi="Arial"/>
          <w:b/>
          <w:snapToGrid w:val="0"/>
          <w:sz w:val="24"/>
          <w:lang w:val="fr-BE"/>
        </w:rPr>
        <w:t xml:space="preserve">European Ombudsman </w:t>
      </w:r>
    </w:p>
    <w:p w:rsidR="007C433B" w:rsidRPr="003F5E35" w:rsidRDefault="007C433B" w:rsidP="007C433B">
      <w:pPr>
        <w:widowControl w:val="0"/>
        <w:tabs>
          <w:tab w:val="left" w:pos="-426"/>
        </w:tabs>
        <w:adjustRightInd w:val="0"/>
        <w:jc w:val="both"/>
        <w:textAlignment w:val="baseline"/>
        <w:rPr>
          <w:rFonts w:ascii="Arial" w:hAnsi="Arial" w:cs="Arial"/>
          <w:snapToGrid w:val="0"/>
          <w:sz w:val="24"/>
          <w:szCs w:val="24"/>
          <w:lang w:val="fr-BE"/>
        </w:rPr>
      </w:pPr>
      <w:r w:rsidRPr="003F5E35">
        <w:rPr>
          <w:rFonts w:ascii="Arial" w:hAnsi="Arial"/>
          <w:snapToGrid w:val="0"/>
          <w:sz w:val="24"/>
          <w:lang w:val="fr-BE"/>
        </w:rPr>
        <w:t xml:space="preserve">1 avenue du </w:t>
      </w:r>
      <w:proofErr w:type="spellStart"/>
      <w:r w:rsidRPr="003F5E35">
        <w:rPr>
          <w:rFonts w:ascii="Arial" w:hAnsi="Arial"/>
          <w:snapToGrid w:val="0"/>
          <w:sz w:val="24"/>
          <w:lang w:val="fr-BE"/>
        </w:rPr>
        <w:t>President</w:t>
      </w:r>
      <w:proofErr w:type="spellEnd"/>
      <w:r w:rsidRPr="003F5E35">
        <w:rPr>
          <w:rFonts w:ascii="Arial" w:hAnsi="Arial"/>
          <w:snapToGrid w:val="0"/>
          <w:sz w:val="24"/>
          <w:lang w:val="fr-BE"/>
        </w:rPr>
        <w:t xml:space="preserve"> Robert Schuman </w:t>
      </w:r>
    </w:p>
    <w:p w:rsidR="007C433B" w:rsidRPr="00A06FA6" w:rsidRDefault="007C433B" w:rsidP="007C433B">
      <w:pPr>
        <w:widowControl w:val="0"/>
        <w:tabs>
          <w:tab w:val="left" w:pos="-426"/>
        </w:tabs>
        <w:adjustRightInd w:val="0"/>
        <w:jc w:val="both"/>
        <w:textAlignment w:val="baseline"/>
        <w:rPr>
          <w:rFonts w:ascii="Arial" w:hAnsi="Arial" w:cs="Arial"/>
          <w:snapToGrid w:val="0"/>
          <w:sz w:val="24"/>
          <w:szCs w:val="24"/>
        </w:rPr>
      </w:pPr>
      <w:r w:rsidRPr="00A06FA6">
        <w:rPr>
          <w:rFonts w:ascii="Arial" w:hAnsi="Arial"/>
          <w:snapToGrid w:val="0"/>
          <w:sz w:val="24"/>
        </w:rPr>
        <w:t>CS 30403</w:t>
      </w:r>
    </w:p>
    <w:p w:rsidR="007C433B" w:rsidRPr="00A06FA6" w:rsidRDefault="007C433B" w:rsidP="007C433B">
      <w:pPr>
        <w:widowControl w:val="0"/>
        <w:tabs>
          <w:tab w:val="left" w:pos="-426"/>
        </w:tabs>
        <w:adjustRightInd w:val="0"/>
        <w:jc w:val="both"/>
        <w:textAlignment w:val="baseline"/>
        <w:rPr>
          <w:rFonts w:ascii="Arial" w:hAnsi="Arial" w:cs="Arial"/>
          <w:snapToGrid w:val="0"/>
          <w:sz w:val="24"/>
          <w:szCs w:val="24"/>
        </w:rPr>
      </w:pPr>
      <w:r w:rsidRPr="00A06FA6">
        <w:rPr>
          <w:rFonts w:ascii="Arial" w:hAnsi="Arial"/>
          <w:snapToGrid w:val="0"/>
          <w:sz w:val="24"/>
        </w:rPr>
        <w:t>F - 67001 Strasbourg Cedex</w:t>
      </w:r>
    </w:p>
    <w:p w:rsidR="007C433B" w:rsidRPr="00A06FA6" w:rsidRDefault="006B2B8D" w:rsidP="007C433B">
      <w:pPr>
        <w:widowControl w:val="0"/>
        <w:tabs>
          <w:tab w:val="left" w:pos="-426"/>
        </w:tabs>
        <w:adjustRightInd w:val="0"/>
        <w:jc w:val="both"/>
        <w:textAlignment w:val="baseline"/>
        <w:rPr>
          <w:rFonts w:ascii="Arial" w:hAnsi="Arial" w:cs="Arial"/>
          <w:sz w:val="24"/>
          <w:szCs w:val="24"/>
        </w:rPr>
      </w:pPr>
      <w:hyperlink r:id="rId17">
        <w:r w:rsidR="006164BD" w:rsidRPr="00A06FA6">
          <w:rPr>
            <w:rStyle w:val="Hyperlink"/>
            <w:rFonts w:ascii="Arial" w:hAnsi="Arial"/>
            <w:sz w:val="24"/>
          </w:rPr>
          <w:t>http://www.ombudsman.europa.eu/media/en/default.htm</w:t>
        </w:r>
      </w:hyperlink>
    </w:p>
    <w:p w:rsidR="007C433B" w:rsidRPr="00A06FA6" w:rsidRDefault="007C433B" w:rsidP="007C433B">
      <w:pPr>
        <w:widowControl w:val="0"/>
        <w:tabs>
          <w:tab w:val="left" w:pos="-426"/>
        </w:tabs>
        <w:adjustRightInd w:val="0"/>
        <w:jc w:val="both"/>
        <w:textAlignment w:val="baseline"/>
        <w:rPr>
          <w:rFonts w:ascii="Arial" w:hAnsi="Arial" w:cs="Arial"/>
          <w:snapToGrid w:val="0"/>
          <w:sz w:val="24"/>
          <w:szCs w:val="24"/>
        </w:rPr>
      </w:pPr>
    </w:p>
    <w:p w:rsidR="007C433B" w:rsidRPr="00A06FA6" w:rsidRDefault="007C433B" w:rsidP="007C433B">
      <w:pPr>
        <w:autoSpaceDE w:val="0"/>
        <w:autoSpaceDN w:val="0"/>
        <w:adjustRightInd w:val="0"/>
        <w:jc w:val="both"/>
        <w:rPr>
          <w:rFonts w:ascii="Arial" w:hAnsi="Arial" w:cs="Arial"/>
          <w:sz w:val="24"/>
          <w:szCs w:val="24"/>
        </w:rPr>
      </w:pPr>
      <w:r w:rsidRPr="00A06FA6">
        <w:rPr>
          <w:rFonts w:ascii="Arial" w:hAnsi="Arial"/>
          <w:sz w:val="24"/>
        </w:rPr>
        <w:t xml:space="preserve">Note that complaints made to the Ombudsman have no suspensive effect on the period laid down in Articles 90(2) and 91 of the Staff Regulations for lodging administrative complaints or for submitting judicial appeals. </w:t>
      </w:r>
    </w:p>
    <w:p w:rsidR="007C433B" w:rsidRPr="00A06FA6" w:rsidRDefault="007C433B" w:rsidP="007C433B">
      <w:pPr>
        <w:autoSpaceDE w:val="0"/>
        <w:autoSpaceDN w:val="0"/>
        <w:adjustRightInd w:val="0"/>
        <w:jc w:val="both"/>
        <w:rPr>
          <w:rFonts w:ascii="Arial" w:hAnsi="Arial" w:cs="Arial"/>
          <w:sz w:val="24"/>
          <w:szCs w:val="24"/>
        </w:rPr>
      </w:pPr>
    </w:p>
    <w:p w:rsidR="007C433B" w:rsidRPr="00A06FA6" w:rsidRDefault="007C433B" w:rsidP="007C433B">
      <w:pPr>
        <w:autoSpaceDE w:val="0"/>
        <w:autoSpaceDN w:val="0"/>
        <w:adjustRightInd w:val="0"/>
        <w:jc w:val="both"/>
        <w:rPr>
          <w:rFonts w:ascii="Arial" w:hAnsi="Arial" w:cs="Arial"/>
          <w:smallCaps/>
          <w:snapToGrid w:val="0"/>
          <w:sz w:val="24"/>
          <w:szCs w:val="24"/>
        </w:rPr>
      </w:pPr>
      <w:r w:rsidRPr="00A06FA6">
        <w:rPr>
          <w:rFonts w:ascii="Arial" w:hAnsi="Arial"/>
          <w:sz w:val="24"/>
        </w:rPr>
        <w:t xml:space="preserve">Please note also that, under Article 2(4) of the general conditions governing the performance of the Ombudsman's duties, </w:t>
      </w:r>
      <w:r w:rsidRPr="00A06FA6">
        <w:rPr>
          <w:rFonts w:ascii="Arial" w:hAnsi="Arial"/>
          <w:b/>
          <w:sz w:val="24"/>
        </w:rPr>
        <w:t>any complaint lodged with the Ombudsman must be preceded by the appropriate administrative approaches to the institutions and bodies concerned (consult the following link for the procedure to be followed:</w:t>
      </w:r>
      <w:r w:rsidRPr="00A06FA6">
        <w:t xml:space="preserve"> </w:t>
      </w:r>
      <w:hyperlink r:id="rId18" w:anchor="hl5">
        <w:r w:rsidRPr="00A06FA6">
          <w:rPr>
            <w:rStyle w:val="Hyperlink"/>
            <w:rFonts w:ascii="Arial" w:hAnsi="Arial"/>
            <w:b/>
            <w:sz w:val="24"/>
          </w:rPr>
          <w:t>http://www.ombudsman.europa.eu/media/en/default.htm#hl5</w:t>
        </w:r>
      </w:hyperlink>
      <w:r w:rsidRPr="00A06FA6">
        <w:rPr>
          <w:rFonts w:ascii="Arial" w:hAnsi="Arial"/>
          <w:b/>
          <w:sz w:val="24"/>
        </w:rPr>
        <w:t>)</w:t>
      </w:r>
      <w:r w:rsidRPr="00A06FA6">
        <w:rPr>
          <w:rFonts w:ascii="Arial" w:hAnsi="Arial"/>
          <w:sz w:val="24"/>
        </w:rPr>
        <w:t>.</w:t>
      </w:r>
    </w:p>
    <w:p w:rsidR="007C433B" w:rsidRPr="00A06FA6" w:rsidRDefault="007C433B" w:rsidP="007C433B">
      <w:pPr>
        <w:pStyle w:val="Corpsdutexte0"/>
        <w:shd w:val="clear" w:color="auto" w:fill="auto"/>
        <w:spacing w:before="0" w:line="274" w:lineRule="exact"/>
        <w:ind w:left="20" w:right="260" w:firstLine="0"/>
        <w:jc w:val="both"/>
        <w:rPr>
          <w:sz w:val="24"/>
          <w:szCs w:val="24"/>
        </w:rPr>
      </w:pPr>
    </w:p>
    <w:p w:rsidR="007C433B" w:rsidRPr="00A06FA6" w:rsidRDefault="007C433B" w:rsidP="007C433B">
      <w:pPr>
        <w:outlineLvl w:val="0"/>
        <w:rPr>
          <w:rFonts w:ascii="Arial" w:hAnsi="Arial" w:cs="Arial"/>
          <w:b/>
          <w:sz w:val="24"/>
          <w:szCs w:val="24"/>
        </w:rPr>
      </w:pPr>
    </w:p>
    <w:p w:rsidR="007C433B" w:rsidRPr="00A06FA6" w:rsidRDefault="007C433B" w:rsidP="007D1091">
      <w:pPr>
        <w:jc w:val="both"/>
        <w:rPr>
          <w:rFonts w:ascii="Arial" w:hAnsi="Arial" w:cs="Arial"/>
          <w:b/>
          <w:snapToGrid w:val="0"/>
          <w:sz w:val="24"/>
          <w:szCs w:val="24"/>
        </w:rPr>
      </w:pPr>
      <w:r w:rsidRPr="00A06FA6">
        <w:rPr>
          <w:rFonts w:ascii="Arial" w:hAnsi="Arial"/>
          <w:b/>
          <w:noProof/>
          <w:sz w:val="24"/>
        </w:rPr>
        <w:t xml:space="preserve">8. </w:t>
      </w:r>
      <w:r w:rsidRPr="00A06FA6">
        <w:rPr>
          <w:rFonts w:ascii="Arial" w:hAnsi="Arial"/>
          <w:b/>
          <w:noProof/>
          <w:sz w:val="24"/>
          <w:u w:val="single"/>
        </w:rPr>
        <w:t>INFORMATION ON THE PROTECTION OF PERSONAL DATA UNDER A TEMPORARY STAFF SELECTION PROCEDURE</w:t>
      </w:r>
    </w:p>
    <w:p w:rsidR="007C433B" w:rsidRPr="00A06FA6" w:rsidRDefault="007C433B" w:rsidP="007C433B">
      <w:pPr>
        <w:widowControl w:val="0"/>
        <w:adjustRightInd w:val="0"/>
        <w:jc w:val="both"/>
        <w:textAlignment w:val="baseline"/>
        <w:rPr>
          <w:rFonts w:ascii="Arial" w:hAnsi="Arial" w:cs="Arial"/>
          <w:snapToGrid w:val="0"/>
          <w:sz w:val="24"/>
          <w:szCs w:val="24"/>
        </w:rPr>
      </w:pPr>
    </w:p>
    <w:p w:rsidR="007C433B" w:rsidRPr="00A06FA6" w:rsidRDefault="007C433B" w:rsidP="007C433B">
      <w:pPr>
        <w:widowControl w:val="0"/>
        <w:autoSpaceDE w:val="0"/>
        <w:autoSpaceDN w:val="0"/>
        <w:adjustRightInd w:val="0"/>
        <w:jc w:val="both"/>
        <w:textAlignment w:val="baseline"/>
        <w:rPr>
          <w:rFonts w:ascii="Arial" w:hAnsi="Arial" w:cs="Arial"/>
          <w:snapToGrid w:val="0"/>
          <w:sz w:val="24"/>
          <w:szCs w:val="24"/>
        </w:rPr>
      </w:pPr>
      <w:r w:rsidRPr="00A06FA6">
        <w:rPr>
          <w:rFonts w:ascii="Arial" w:hAnsi="Arial"/>
          <w:snapToGrid w:val="0"/>
          <w:sz w:val="24"/>
        </w:rPr>
        <w:t xml:space="preserve">Personal data supplied by candidates under this selection procedure are processed in accordance with Regulation (EC) No 45/2001 of the European Parliament and of the Council of 18 December 2000 </w:t>
      </w:r>
      <w:r w:rsidRPr="00A06FA6">
        <w:rPr>
          <w:rFonts w:ascii="Arial" w:hAnsi="Arial"/>
          <w:snapToGrid w:val="0"/>
          <w:color w:val="0000FF"/>
          <w:sz w:val="24"/>
        </w:rPr>
        <w:t>(</w:t>
      </w:r>
      <w:hyperlink r:id="rId19">
        <w:r w:rsidRPr="00A06FA6">
          <w:rPr>
            <w:rStyle w:val="Hyperlink"/>
            <w:rFonts w:ascii="Arial" w:hAnsi="Arial"/>
            <w:snapToGrid w:val="0"/>
            <w:sz w:val="24"/>
          </w:rPr>
          <w:t>http://eur-lex.europa.eu/LexUriServ/LexUriServ.do?uri=CELEX:32001R0045:en:HTML</w:t>
        </w:r>
      </w:hyperlink>
      <w:r w:rsidRPr="00A06FA6">
        <w:rPr>
          <w:rFonts w:ascii="Arial" w:hAnsi="Arial"/>
          <w:snapToGrid w:val="0"/>
          <w:sz w:val="24"/>
        </w:rPr>
        <w:t>). As required by Articles 11 and 12 of the Regulation, the Selection, Recruitment and End of Service Unit of the Directorate-General for HUMAN RESOURCES AND SECURITY (‘DG HR’) will provide candidates with the following information.</w:t>
      </w:r>
    </w:p>
    <w:p w:rsidR="007C433B" w:rsidRPr="00A06FA6" w:rsidRDefault="007C433B" w:rsidP="007C433B">
      <w:pPr>
        <w:widowControl w:val="0"/>
        <w:adjustRightInd w:val="0"/>
        <w:jc w:val="both"/>
        <w:textAlignment w:val="baseline"/>
        <w:rPr>
          <w:rFonts w:ascii="Arial" w:hAnsi="Arial" w:cs="Arial"/>
          <w:snapToGrid w:val="0"/>
          <w:sz w:val="24"/>
          <w:szCs w:val="24"/>
        </w:rPr>
      </w:pPr>
      <w:r w:rsidRPr="00A06FA6">
        <w:rPr>
          <w:rFonts w:ascii="Arial" w:hAnsi="Arial"/>
          <w:snapToGrid w:val="0"/>
          <w:sz w:val="24"/>
          <w:u w:val="single"/>
        </w:rPr>
        <w:t>Identity of the controller</w:t>
      </w:r>
      <w:r w:rsidRPr="00A06FA6">
        <w:rPr>
          <w:rFonts w:ascii="Arial" w:hAnsi="Arial"/>
          <w:snapToGrid w:val="0"/>
          <w:sz w:val="24"/>
        </w:rPr>
        <w:t>: The Head of Unit HR.DDG.B.1 ‘Selection, Recruitment and End of Service’.</w:t>
      </w:r>
    </w:p>
    <w:p w:rsidR="007C433B" w:rsidRPr="00A06FA6" w:rsidRDefault="007C433B" w:rsidP="007C433B">
      <w:pPr>
        <w:widowControl w:val="0"/>
        <w:adjustRightInd w:val="0"/>
        <w:jc w:val="both"/>
        <w:textAlignment w:val="baseline"/>
        <w:rPr>
          <w:rFonts w:ascii="Arial" w:hAnsi="Arial" w:cs="Arial"/>
          <w:snapToGrid w:val="0"/>
          <w:sz w:val="24"/>
          <w:szCs w:val="24"/>
        </w:rPr>
      </w:pPr>
      <w:r w:rsidRPr="00A06FA6">
        <w:rPr>
          <w:rFonts w:ascii="Arial" w:hAnsi="Arial"/>
          <w:snapToGrid w:val="0"/>
          <w:sz w:val="24"/>
          <w:u w:val="single"/>
        </w:rPr>
        <w:t>Purpose of the processing</w:t>
      </w:r>
      <w:r w:rsidRPr="00A06FA6">
        <w:rPr>
          <w:rFonts w:ascii="Arial" w:hAnsi="Arial"/>
          <w:snapToGrid w:val="0"/>
          <w:sz w:val="24"/>
        </w:rPr>
        <w:t xml:space="preserve">: to help the Directorates-General (‘DGs’) organise a selection procedure for temporary staff in order to draw up a list of candidates best matching the profile set out in the selection notice. Individual information is given to each candidate on the various stages of the selection process. </w:t>
      </w:r>
    </w:p>
    <w:p w:rsidR="007C433B" w:rsidRPr="00A06FA6" w:rsidRDefault="007C433B" w:rsidP="007C433B">
      <w:pPr>
        <w:widowControl w:val="0"/>
        <w:adjustRightInd w:val="0"/>
        <w:jc w:val="both"/>
        <w:textAlignment w:val="baseline"/>
        <w:rPr>
          <w:rFonts w:ascii="Arial" w:hAnsi="Arial" w:cs="Arial"/>
          <w:snapToGrid w:val="0"/>
          <w:sz w:val="24"/>
          <w:szCs w:val="24"/>
        </w:rPr>
      </w:pPr>
      <w:r w:rsidRPr="00A06FA6">
        <w:rPr>
          <w:rFonts w:ascii="Arial" w:hAnsi="Arial"/>
          <w:snapToGrid w:val="0"/>
          <w:sz w:val="24"/>
          <w:u w:val="single"/>
        </w:rPr>
        <w:t>Recipients of the data:</w:t>
      </w:r>
      <w:r w:rsidRPr="00A06FA6">
        <w:rPr>
          <w:rFonts w:ascii="Arial" w:hAnsi="Arial"/>
          <w:sz w:val="24"/>
        </w:rPr>
        <w:t xml:space="preserve"> The selection panel processes the candidates' files (which include identification data as well as admissibility data), the reasoned report and the reserve list, without however storing them. The HR service of the DG concerned processes and stores the candidates' files (including those of unsuccessful candidates), the reasoned report and the list of successful candidates. Departments within DG HR store the successful candidates' files, the reasoned report and the list of successful candidates.</w:t>
      </w:r>
    </w:p>
    <w:p w:rsidR="007C433B" w:rsidRPr="00A06FA6" w:rsidRDefault="007C433B" w:rsidP="007C433B">
      <w:pPr>
        <w:widowControl w:val="0"/>
        <w:adjustRightInd w:val="0"/>
        <w:jc w:val="both"/>
        <w:textAlignment w:val="baseline"/>
        <w:rPr>
          <w:rFonts w:ascii="Arial" w:hAnsi="Arial" w:cs="Arial"/>
          <w:snapToGrid w:val="0"/>
          <w:sz w:val="24"/>
          <w:szCs w:val="24"/>
        </w:rPr>
      </w:pPr>
      <w:r w:rsidRPr="00A06FA6">
        <w:rPr>
          <w:rFonts w:ascii="Arial" w:hAnsi="Arial"/>
          <w:snapToGrid w:val="0"/>
          <w:sz w:val="24"/>
          <w:u w:val="single"/>
        </w:rPr>
        <w:t>Right of access and rectification</w:t>
      </w:r>
      <w:r w:rsidRPr="00A06FA6">
        <w:rPr>
          <w:rFonts w:ascii="Arial" w:hAnsi="Arial"/>
          <w:snapToGrid w:val="0"/>
          <w:sz w:val="24"/>
        </w:rPr>
        <w:t>: candidates can send an e-mail with a copy of an identity document to HR.DDG.B1 (</w:t>
      </w:r>
      <w:hyperlink r:id="rId20">
        <w:r w:rsidRPr="00A06FA6">
          <w:rPr>
            <w:rFonts w:ascii="Arial" w:hAnsi="Arial"/>
            <w:noProof/>
            <w:snapToGrid w:val="0"/>
            <w:color w:val="0000FF"/>
            <w:sz w:val="24"/>
            <w:u w:val="single"/>
          </w:rPr>
          <w:t>HR-B1-SELECTIONS-RESERVE-LISTS@ec.europa.eu</w:t>
        </w:r>
      </w:hyperlink>
      <w:r w:rsidRPr="00A06FA6">
        <w:rPr>
          <w:rFonts w:ascii="Arial" w:hAnsi="Arial"/>
          <w:snapToGrid w:val="0"/>
          <w:sz w:val="24"/>
        </w:rPr>
        <w:t>) to indicate any changes to their personal data. If they so wish, candidates can obtain a copy of their personal data as recorded by HR.DDG.B1 by sending an e-mail with a copy of an identity document to the above functional mailbox. The aggregated results of the selection procedure can be</w:t>
      </w:r>
      <w:r w:rsidR="00A06FA6" w:rsidRPr="00A06FA6">
        <w:rPr>
          <w:rFonts w:ascii="Arial" w:hAnsi="Arial"/>
          <w:snapToGrid w:val="0"/>
          <w:sz w:val="24"/>
        </w:rPr>
        <w:t xml:space="preserve"> </w:t>
      </w:r>
      <w:r w:rsidRPr="00A06FA6">
        <w:rPr>
          <w:rFonts w:ascii="Arial" w:hAnsi="Arial"/>
          <w:snapToGrid w:val="0"/>
          <w:sz w:val="24"/>
        </w:rPr>
        <w:t>provided to candidates upon request.</w:t>
      </w:r>
    </w:p>
    <w:p w:rsidR="007C433B" w:rsidRPr="00A06FA6" w:rsidRDefault="007C433B" w:rsidP="007C433B">
      <w:pPr>
        <w:widowControl w:val="0"/>
        <w:adjustRightInd w:val="0"/>
        <w:jc w:val="both"/>
        <w:textAlignment w:val="baseline"/>
        <w:rPr>
          <w:rFonts w:ascii="Arial" w:hAnsi="Arial" w:cs="Arial"/>
          <w:snapToGrid w:val="0"/>
          <w:sz w:val="24"/>
          <w:szCs w:val="24"/>
          <w:u w:val="single"/>
        </w:rPr>
      </w:pPr>
    </w:p>
    <w:p w:rsidR="007C433B" w:rsidRPr="00A06FA6" w:rsidRDefault="007C433B" w:rsidP="007C433B">
      <w:pPr>
        <w:widowControl w:val="0"/>
        <w:adjustRightInd w:val="0"/>
        <w:jc w:val="both"/>
        <w:textAlignment w:val="baseline"/>
        <w:outlineLvl w:val="0"/>
        <w:rPr>
          <w:rFonts w:ascii="Arial" w:hAnsi="Arial" w:cs="Arial"/>
          <w:snapToGrid w:val="0"/>
          <w:sz w:val="24"/>
          <w:szCs w:val="24"/>
        </w:rPr>
      </w:pPr>
      <w:r w:rsidRPr="00A06FA6">
        <w:rPr>
          <w:rFonts w:ascii="Arial" w:hAnsi="Arial"/>
          <w:snapToGrid w:val="0"/>
          <w:sz w:val="24"/>
          <w:u w:val="single"/>
        </w:rPr>
        <w:t>Data concerned</w:t>
      </w:r>
      <w:r w:rsidRPr="00A06FA6">
        <w:rPr>
          <w:rFonts w:ascii="Arial" w:hAnsi="Arial"/>
          <w:snapToGrid w:val="0"/>
          <w:sz w:val="24"/>
        </w:rPr>
        <w:t>:</w:t>
      </w:r>
    </w:p>
    <w:p w:rsidR="007C433B" w:rsidRPr="00A06FA6" w:rsidRDefault="007C433B" w:rsidP="007C433B">
      <w:pPr>
        <w:widowControl w:val="0"/>
        <w:numPr>
          <w:ilvl w:val="0"/>
          <w:numId w:val="9"/>
        </w:numPr>
        <w:adjustRightInd w:val="0"/>
        <w:spacing w:after="0" w:line="360" w:lineRule="atLeast"/>
        <w:ind w:left="284" w:hanging="284"/>
        <w:jc w:val="both"/>
        <w:textAlignment w:val="baseline"/>
        <w:rPr>
          <w:rFonts w:ascii="Arial" w:hAnsi="Arial" w:cs="Arial"/>
          <w:snapToGrid w:val="0"/>
          <w:sz w:val="24"/>
          <w:szCs w:val="24"/>
        </w:rPr>
      </w:pPr>
      <w:r w:rsidRPr="00A06FA6">
        <w:rPr>
          <w:rFonts w:ascii="Arial" w:hAnsi="Arial"/>
          <w:snapToGrid w:val="0"/>
          <w:sz w:val="24"/>
        </w:rPr>
        <w:t xml:space="preserve">Personal data (e.g. data enabling candidates to be identified and contacted): first name, surname, date of birth, gender, nationality, home address, e-mail address, name and telephone number of a contact person who can be reached if the candidate is unavailable. </w:t>
      </w:r>
    </w:p>
    <w:p w:rsidR="007C433B" w:rsidRPr="00A06FA6" w:rsidRDefault="007C433B" w:rsidP="007C433B">
      <w:pPr>
        <w:widowControl w:val="0"/>
        <w:numPr>
          <w:ilvl w:val="0"/>
          <w:numId w:val="9"/>
        </w:numPr>
        <w:adjustRightInd w:val="0"/>
        <w:spacing w:after="0" w:line="360" w:lineRule="atLeast"/>
        <w:jc w:val="both"/>
        <w:textAlignment w:val="baseline"/>
        <w:rPr>
          <w:rFonts w:ascii="Arial" w:hAnsi="Arial" w:cs="Arial"/>
          <w:snapToGrid w:val="0"/>
          <w:sz w:val="24"/>
          <w:szCs w:val="24"/>
        </w:rPr>
      </w:pPr>
      <w:r w:rsidRPr="00A06FA6">
        <w:rPr>
          <w:rFonts w:ascii="Arial" w:hAnsi="Arial"/>
          <w:snapToGrid w:val="0"/>
          <w:sz w:val="24"/>
        </w:rPr>
        <w:t>Information supplied by candidates under the selection procedure to assess whether they comply with the profile sought in the selection notice (application, curriculum vitae and supporting documents, in particular diplomas and professional experience). Data on admissibility criteria cannot be changed after the closing date of application. The right of rectification cannot be exercised after the deadline for submission of applications.</w:t>
      </w:r>
    </w:p>
    <w:p w:rsidR="007C433B" w:rsidRPr="00A06FA6" w:rsidRDefault="007C433B" w:rsidP="007C433B">
      <w:pPr>
        <w:widowControl w:val="0"/>
        <w:numPr>
          <w:ilvl w:val="0"/>
          <w:numId w:val="9"/>
        </w:numPr>
        <w:adjustRightInd w:val="0"/>
        <w:spacing w:after="0" w:line="360" w:lineRule="atLeast"/>
        <w:ind w:left="284" w:hanging="284"/>
        <w:jc w:val="both"/>
        <w:textAlignment w:val="baseline"/>
        <w:rPr>
          <w:rFonts w:ascii="Arial" w:hAnsi="Arial" w:cs="Arial"/>
          <w:snapToGrid w:val="0"/>
          <w:sz w:val="24"/>
          <w:szCs w:val="24"/>
        </w:rPr>
      </w:pPr>
      <w:r w:rsidRPr="00A06FA6">
        <w:rPr>
          <w:rFonts w:ascii="Arial" w:hAnsi="Arial"/>
          <w:snapToGrid w:val="0"/>
          <w:sz w:val="24"/>
        </w:rPr>
        <w:t xml:space="preserve">Individual information given to each candidate on the various stages of the selection process. </w:t>
      </w:r>
    </w:p>
    <w:p w:rsidR="007C433B" w:rsidRPr="00A06FA6" w:rsidRDefault="007C433B" w:rsidP="007C433B">
      <w:pPr>
        <w:widowControl w:val="0"/>
        <w:numPr>
          <w:ilvl w:val="0"/>
          <w:numId w:val="9"/>
        </w:numPr>
        <w:adjustRightInd w:val="0"/>
        <w:spacing w:after="240" w:line="360" w:lineRule="atLeast"/>
        <w:jc w:val="both"/>
        <w:textAlignment w:val="baseline"/>
        <w:rPr>
          <w:rFonts w:ascii="Arial" w:hAnsi="Arial" w:cs="Arial"/>
          <w:snapToGrid w:val="0"/>
          <w:sz w:val="24"/>
          <w:szCs w:val="24"/>
        </w:rPr>
      </w:pPr>
      <w:r w:rsidRPr="00A06FA6">
        <w:rPr>
          <w:rFonts w:ascii="Arial" w:hAnsi="Arial"/>
          <w:snapToGrid w:val="0"/>
          <w:sz w:val="24"/>
        </w:rPr>
        <w:t>Some data relating to gender and nationality might, aside from identification purposes, also be used in line with European Commission policy on the basis of an internal decision.</w:t>
      </w:r>
    </w:p>
    <w:p w:rsidR="007C433B" w:rsidRPr="00A06FA6" w:rsidRDefault="007C433B" w:rsidP="007C433B">
      <w:pPr>
        <w:spacing w:before="100" w:beforeAutospacing="1" w:after="100" w:afterAutospacing="1"/>
        <w:ind w:right="300"/>
        <w:jc w:val="both"/>
        <w:rPr>
          <w:rFonts w:ascii="Arial" w:hAnsi="Arial" w:cs="Arial"/>
          <w:snapToGrid w:val="0"/>
          <w:sz w:val="24"/>
          <w:szCs w:val="24"/>
        </w:rPr>
      </w:pPr>
      <w:r w:rsidRPr="00A06FA6">
        <w:rPr>
          <w:rFonts w:ascii="Arial" w:hAnsi="Arial"/>
          <w:snapToGrid w:val="0"/>
          <w:sz w:val="24"/>
          <w:u w:val="single"/>
        </w:rPr>
        <w:t>Legal basis</w:t>
      </w:r>
      <w:r w:rsidRPr="00A06FA6">
        <w:rPr>
          <w:rFonts w:ascii="Arial" w:hAnsi="Arial"/>
          <w:snapToGrid w:val="0"/>
          <w:sz w:val="24"/>
        </w:rPr>
        <w:t xml:space="preserve">: </w:t>
      </w:r>
    </w:p>
    <w:p w:rsidR="007C433B" w:rsidRPr="00A06FA6" w:rsidRDefault="007C433B" w:rsidP="007C433B">
      <w:pPr>
        <w:widowControl w:val="0"/>
        <w:numPr>
          <w:ilvl w:val="0"/>
          <w:numId w:val="10"/>
        </w:numPr>
        <w:adjustRightInd w:val="0"/>
        <w:spacing w:before="100" w:beforeAutospacing="1" w:after="100" w:afterAutospacing="1" w:line="360" w:lineRule="atLeast"/>
        <w:ind w:right="-54"/>
        <w:jc w:val="both"/>
        <w:textAlignment w:val="baseline"/>
        <w:rPr>
          <w:rFonts w:ascii="Arial" w:hAnsi="Arial" w:cs="Arial"/>
          <w:snapToGrid w:val="0"/>
          <w:sz w:val="24"/>
          <w:szCs w:val="24"/>
        </w:rPr>
      </w:pPr>
      <w:r w:rsidRPr="00A06FA6">
        <w:rPr>
          <w:rFonts w:ascii="Arial" w:hAnsi="Arial"/>
          <w:snapToGrid w:val="0"/>
          <w:sz w:val="24"/>
        </w:rPr>
        <w:t>Conditions of Employment of Other Servants of the European Union, laid down by Regulation (EEC, Euratom, ECSC) No 259/68 of the Council as last amended by Regulation (EU, Euratom) No 1023/2013 of the EP and of the Council of 22 October 2013.</w:t>
      </w:r>
    </w:p>
    <w:p w:rsidR="007C433B" w:rsidRPr="00A06FA6" w:rsidRDefault="007C433B" w:rsidP="007C433B">
      <w:pPr>
        <w:widowControl w:val="0"/>
        <w:numPr>
          <w:ilvl w:val="0"/>
          <w:numId w:val="10"/>
        </w:numPr>
        <w:adjustRightInd w:val="0"/>
        <w:spacing w:before="100" w:beforeAutospacing="1" w:after="100" w:afterAutospacing="1" w:line="360" w:lineRule="atLeast"/>
        <w:ind w:right="-54"/>
        <w:jc w:val="both"/>
        <w:textAlignment w:val="baseline"/>
        <w:rPr>
          <w:rFonts w:ascii="Arial" w:hAnsi="Arial" w:cs="Arial"/>
          <w:snapToGrid w:val="0"/>
          <w:sz w:val="24"/>
          <w:szCs w:val="24"/>
        </w:rPr>
      </w:pPr>
      <w:r w:rsidRPr="00A06FA6">
        <w:rPr>
          <w:rFonts w:ascii="Arial" w:hAnsi="Arial"/>
          <w:snapToGrid w:val="0"/>
          <w:sz w:val="24"/>
        </w:rPr>
        <w:t xml:space="preserve">Commission Decision </w:t>
      </w:r>
      <w:proofErr w:type="gramStart"/>
      <w:r w:rsidRPr="00A06FA6">
        <w:rPr>
          <w:rFonts w:ascii="Arial" w:hAnsi="Arial"/>
          <w:snapToGrid w:val="0"/>
          <w:sz w:val="24"/>
        </w:rPr>
        <w:t>C(</w:t>
      </w:r>
      <w:proofErr w:type="gramEnd"/>
      <w:r w:rsidRPr="00A06FA6">
        <w:rPr>
          <w:rFonts w:ascii="Arial" w:hAnsi="Arial"/>
          <w:snapToGrid w:val="0"/>
          <w:sz w:val="24"/>
        </w:rPr>
        <w:t>2013) 9049 of 16 December 2013 on policies for the engagement and use of temporary agents.</w:t>
      </w:r>
    </w:p>
    <w:p w:rsidR="007C433B" w:rsidRPr="00A06FA6" w:rsidRDefault="007C433B" w:rsidP="007C433B">
      <w:pPr>
        <w:widowControl w:val="0"/>
        <w:adjustRightInd w:val="0"/>
        <w:jc w:val="both"/>
        <w:textAlignment w:val="baseline"/>
        <w:outlineLvl w:val="0"/>
        <w:rPr>
          <w:rFonts w:ascii="Arial" w:hAnsi="Arial" w:cs="Arial"/>
          <w:snapToGrid w:val="0"/>
          <w:sz w:val="24"/>
          <w:szCs w:val="24"/>
        </w:rPr>
      </w:pPr>
      <w:r w:rsidRPr="00A06FA6">
        <w:rPr>
          <w:rFonts w:ascii="Arial" w:hAnsi="Arial"/>
          <w:snapToGrid w:val="0"/>
          <w:sz w:val="24"/>
          <w:u w:val="single"/>
        </w:rPr>
        <w:t>Start date for data processing</w:t>
      </w:r>
      <w:r w:rsidRPr="00A06FA6">
        <w:rPr>
          <w:rFonts w:ascii="Arial" w:hAnsi="Arial"/>
          <w:snapToGrid w:val="0"/>
          <w:sz w:val="24"/>
        </w:rPr>
        <w:t>: date on which the application is submitted.</w:t>
      </w:r>
    </w:p>
    <w:p w:rsidR="007C433B" w:rsidRPr="00A06FA6" w:rsidRDefault="007C433B" w:rsidP="007C433B">
      <w:pPr>
        <w:widowControl w:val="0"/>
        <w:adjustRightInd w:val="0"/>
        <w:jc w:val="both"/>
        <w:textAlignment w:val="baseline"/>
        <w:rPr>
          <w:rFonts w:ascii="Arial" w:hAnsi="Arial" w:cs="Arial"/>
          <w:snapToGrid w:val="0"/>
          <w:sz w:val="24"/>
          <w:szCs w:val="24"/>
          <w:u w:val="single"/>
        </w:rPr>
      </w:pPr>
    </w:p>
    <w:p w:rsidR="007C433B" w:rsidRPr="00A06FA6" w:rsidRDefault="007C433B" w:rsidP="007C433B">
      <w:pPr>
        <w:widowControl w:val="0"/>
        <w:adjustRightInd w:val="0"/>
        <w:jc w:val="both"/>
        <w:textAlignment w:val="baseline"/>
        <w:rPr>
          <w:rFonts w:ascii="Arial" w:hAnsi="Arial" w:cs="Arial"/>
          <w:snapToGrid w:val="0"/>
          <w:sz w:val="24"/>
          <w:szCs w:val="24"/>
        </w:rPr>
      </w:pPr>
      <w:r w:rsidRPr="00A06FA6">
        <w:rPr>
          <w:rFonts w:ascii="Arial" w:hAnsi="Arial"/>
          <w:snapToGrid w:val="0"/>
          <w:sz w:val="24"/>
          <w:u w:val="single"/>
        </w:rPr>
        <w:t>Data retention period</w:t>
      </w:r>
      <w:r w:rsidRPr="00A06FA6">
        <w:rPr>
          <w:rFonts w:ascii="Arial" w:hAnsi="Arial"/>
          <w:snapToGrid w:val="0"/>
          <w:sz w:val="24"/>
        </w:rPr>
        <w:t xml:space="preserve">: the files of successful candidates are kept by Unit HR.DDG.B1 until they are recruited by the Commission. As soon as they are recruited, the selection files are destroyed and replaced by personal files. Where successful candidates are not recruited, their selection files are kept by Unit HR.DDG.B1 for five years after the closure of the selection procedure. All other selection files are kept by the respective DG until the deadline for appeal has expired following the publication of the list of successful candidates. </w:t>
      </w:r>
    </w:p>
    <w:p w:rsidR="007C433B" w:rsidRPr="00A06FA6" w:rsidRDefault="007C433B" w:rsidP="007C433B">
      <w:pPr>
        <w:widowControl w:val="0"/>
        <w:adjustRightInd w:val="0"/>
        <w:jc w:val="both"/>
        <w:textAlignment w:val="baseline"/>
        <w:rPr>
          <w:rFonts w:ascii="Arial" w:hAnsi="Arial" w:cs="Arial"/>
          <w:snapToGrid w:val="0"/>
          <w:sz w:val="24"/>
          <w:szCs w:val="24"/>
          <w:u w:val="single"/>
        </w:rPr>
      </w:pPr>
    </w:p>
    <w:p w:rsidR="007C433B" w:rsidRPr="00A06FA6" w:rsidRDefault="007C433B" w:rsidP="007C433B">
      <w:pPr>
        <w:widowControl w:val="0"/>
        <w:adjustRightInd w:val="0"/>
        <w:jc w:val="both"/>
        <w:textAlignment w:val="baseline"/>
        <w:rPr>
          <w:rFonts w:ascii="Arial" w:hAnsi="Arial" w:cs="Arial"/>
          <w:snapToGrid w:val="0"/>
          <w:sz w:val="24"/>
          <w:szCs w:val="24"/>
        </w:rPr>
      </w:pPr>
      <w:r w:rsidRPr="00A06FA6">
        <w:rPr>
          <w:rFonts w:ascii="Arial" w:hAnsi="Arial"/>
          <w:snapToGrid w:val="0"/>
          <w:sz w:val="24"/>
        </w:rPr>
        <w:t>Candidates may have recourse at any time to the European Data Protection Supervisor (</w:t>
      </w:r>
      <w:hyperlink r:id="rId21">
        <w:r w:rsidRPr="00A06FA6">
          <w:rPr>
            <w:rFonts w:ascii="Arial" w:hAnsi="Arial"/>
            <w:snapToGrid w:val="0"/>
            <w:color w:val="0000FF"/>
            <w:sz w:val="24"/>
            <w:u w:val="single"/>
          </w:rPr>
          <w:t>edps@edps.europa.eu</w:t>
        </w:r>
      </w:hyperlink>
      <w:r w:rsidRPr="00A06FA6">
        <w:rPr>
          <w:rFonts w:ascii="Arial" w:hAnsi="Arial"/>
          <w:snapToGrid w:val="0"/>
          <w:sz w:val="24"/>
        </w:rPr>
        <w:t>).</w:t>
      </w:r>
    </w:p>
    <w:p w:rsidR="007C433B" w:rsidRPr="00A06FA6" w:rsidRDefault="007C433B"/>
    <w:sectPr w:rsidR="007C433B" w:rsidRPr="00A06FA6" w:rsidSect="004F7A3B">
      <w:footerReference w:type="default" r:id="rId22"/>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47" w:rsidRDefault="006E0547" w:rsidP="0065754C">
      <w:pPr>
        <w:spacing w:after="0" w:line="240" w:lineRule="auto"/>
      </w:pPr>
      <w:r>
        <w:separator/>
      </w:r>
    </w:p>
  </w:endnote>
  <w:endnote w:type="continuationSeparator" w:id="0">
    <w:p w:rsidR="006E0547" w:rsidRDefault="006E0547" w:rsidP="0065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3B" w:rsidRDefault="00A65A36" w:rsidP="004F7A3B">
    <w:pPr>
      <w:jc w:val="center"/>
    </w:pPr>
    <w:r>
      <w:fldChar w:fldCharType="begin"/>
    </w:r>
    <w:r>
      <w:instrText xml:space="preserve"> PAGE </w:instrText>
    </w:r>
    <w:r>
      <w:fldChar w:fldCharType="separate"/>
    </w:r>
    <w:r w:rsidR="006B2B8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47" w:rsidRDefault="006E0547" w:rsidP="0065754C">
      <w:pPr>
        <w:spacing w:after="0" w:line="240" w:lineRule="auto"/>
      </w:pPr>
      <w:r>
        <w:separator/>
      </w:r>
    </w:p>
  </w:footnote>
  <w:footnote w:type="continuationSeparator" w:id="0">
    <w:p w:rsidR="006E0547" w:rsidRDefault="006E0547" w:rsidP="0065754C">
      <w:pPr>
        <w:spacing w:after="0" w:line="240" w:lineRule="auto"/>
      </w:pPr>
      <w:r>
        <w:continuationSeparator/>
      </w:r>
    </w:p>
  </w:footnote>
  <w:footnote w:id="1">
    <w:p w:rsidR="0065754C" w:rsidRPr="009D2CEA" w:rsidRDefault="0065754C" w:rsidP="0065754C">
      <w:pPr>
        <w:pStyle w:val="FootnoteText"/>
        <w:rPr>
          <w:rFonts w:ascii="Arial" w:hAnsi="Arial" w:cs="Arial"/>
        </w:rPr>
      </w:pPr>
      <w:r>
        <w:rPr>
          <w:rStyle w:val="FootnoteReference"/>
          <w:rFonts w:ascii="Arial" w:hAnsi="Arial"/>
          <w:sz w:val="24"/>
        </w:rPr>
        <w:footnoteRef/>
      </w:r>
      <w:r w:rsidR="00A06FA6">
        <w:rPr>
          <w:rFonts w:ascii="Arial" w:hAnsi="Arial"/>
        </w:rPr>
        <w:t xml:space="preserve"> </w:t>
      </w:r>
      <w:r>
        <w:rPr>
          <w:rFonts w:ascii="Arial" w:hAnsi="Arial"/>
        </w:rPr>
        <w:t xml:space="preserve">http://ec.europa.eu/civil_service/docs/at_decision_en.pdf </w:t>
      </w:r>
    </w:p>
  </w:footnote>
  <w:footnote w:id="2">
    <w:p w:rsidR="0065754C" w:rsidRPr="009D2CEA" w:rsidRDefault="0065754C" w:rsidP="0065754C">
      <w:pPr>
        <w:pStyle w:val="FootnoteText"/>
        <w:rPr>
          <w:rFonts w:ascii="Arial" w:hAnsi="Arial" w:cs="Arial"/>
        </w:rPr>
      </w:pPr>
      <w:r>
        <w:rPr>
          <w:rStyle w:val="FootnoteReference"/>
          <w:sz w:val="24"/>
        </w:rPr>
        <w:footnoteRef/>
      </w:r>
      <w:r>
        <w:rPr>
          <w:rFonts w:ascii="Arial" w:hAnsi="Arial"/>
        </w:rPr>
        <w:t xml:space="preserve"> http://ec.europa.eu/civil_service/docs/decision_7_rule_en.pdf</w:t>
      </w:r>
    </w:p>
  </w:footnote>
  <w:footnote w:id="3">
    <w:p w:rsidR="0065754C" w:rsidRPr="009D2CEA" w:rsidRDefault="0065754C" w:rsidP="0065754C">
      <w:pPr>
        <w:pStyle w:val="FootnoteText"/>
        <w:rPr>
          <w:rFonts w:ascii="Arial" w:hAnsi="Arial" w:cs="Arial"/>
        </w:rPr>
      </w:pPr>
      <w:r>
        <w:rPr>
          <w:rStyle w:val="FootnoteReference"/>
          <w:sz w:val="24"/>
        </w:rPr>
        <w:footnoteRef/>
      </w:r>
      <w:r w:rsidR="00A06FA6">
        <w:rPr>
          <w:rFonts w:ascii="Arial" w:hAnsi="Arial"/>
        </w:rPr>
        <w:t xml:space="preserve"> </w:t>
      </w:r>
      <w:r>
        <w:rPr>
          <w:rFonts w:ascii="Arial" w:hAnsi="Arial"/>
        </w:rPr>
        <w:t>http://ec.europa.eu/civil_service/docs/at_decision_on_classification_en.pdf</w:t>
      </w:r>
      <w:r w:rsidR="00A06FA6">
        <w:rPr>
          <w:rFonts w:ascii="Arial" w:hAnsi="Arial"/>
        </w:rPr>
        <w:t xml:space="preserve"> </w:t>
      </w:r>
    </w:p>
  </w:footnote>
  <w:footnote w:id="4">
    <w:p w:rsidR="0065754C" w:rsidRPr="009D2CEA" w:rsidRDefault="0065754C" w:rsidP="0065754C">
      <w:pPr>
        <w:pStyle w:val="FootnoteText"/>
        <w:rPr>
          <w:rFonts w:ascii="Arial" w:hAnsi="Arial" w:cs="Arial"/>
        </w:rPr>
      </w:pPr>
      <w:r>
        <w:rPr>
          <w:rStyle w:val="FootnoteReference"/>
          <w:sz w:val="24"/>
        </w:rPr>
        <w:footnoteRef/>
      </w:r>
      <w:r w:rsidR="00A06FA6">
        <w:rPr>
          <w:rFonts w:ascii="Arial" w:hAnsi="Arial"/>
        </w:rPr>
        <w:t xml:space="preserve"> </w:t>
      </w:r>
      <w:r>
        <w:rPr>
          <w:rFonts w:ascii="Arial" w:hAnsi="Arial"/>
        </w:rPr>
        <w:t xml:space="preserve">http://eur-lex.europa.eu/LexUriServ/LexUriServ.do?uri=CONSLEG:1962R0031:20140101:en:PDF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546"/>
    <w:multiLevelType w:val="hybridMultilevel"/>
    <w:tmpl w:val="458219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22F7230B"/>
    <w:multiLevelType w:val="hybridMultilevel"/>
    <w:tmpl w:val="3544EBF4"/>
    <w:lvl w:ilvl="0" w:tplc="AFA00E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247663"/>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3">
    <w:nsid w:val="496D0DAB"/>
    <w:multiLevelType w:val="hybridMultilevel"/>
    <w:tmpl w:val="6620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E32B6"/>
    <w:multiLevelType w:val="multilevel"/>
    <w:tmpl w:val="38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6">
    <w:nsid w:val="5B7266E3"/>
    <w:multiLevelType w:val="hybridMultilevel"/>
    <w:tmpl w:val="8A509136"/>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nsid w:val="60E90983"/>
    <w:multiLevelType w:val="hybridMultilevel"/>
    <w:tmpl w:val="2A322CD6"/>
    <w:lvl w:ilvl="0" w:tplc="FD2646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5E7D65"/>
    <w:multiLevelType w:val="singleLevel"/>
    <w:tmpl w:val="0B9CA45C"/>
    <w:lvl w:ilvl="0">
      <w:start w:val="1"/>
      <w:numFmt w:val="bullet"/>
      <w:lvlText w:val=""/>
      <w:lvlJc w:val="left"/>
      <w:pPr>
        <w:tabs>
          <w:tab w:val="num" w:pos="360"/>
        </w:tabs>
        <w:ind w:left="360" w:hanging="360"/>
      </w:pPr>
      <w:rPr>
        <w:rFonts w:ascii="Wingdings" w:hAnsi="Wingdings" w:hint="default"/>
        <w:sz w:val="20"/>
      </w:rPr>
    </w:lvl>
  </w:abstractNum>
  <w:abstractNum w:abstractNumId="9">
    <w:nsid w:val="79E51696"/>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num w:numId="1">
    <w:abstractNumId w:val="6"/>
  </w:num>
  <w:num w:numId="2">
    <w:abstractNumId w:val="1"/>
  </w:num>
  <w:num w:numId="3">
    <w:abstractNumId w:val="7"/>
  </w:num>
  <w:num w:numId="4">
    <w:abstractNumId w:val="3"/>
  </w:num>
  <w:num w:numId="5">
    <w:abstractNumId w:val="8"/>
  </w:num>
  <w:num w:numId="6">
    <w:abstractNumId w:val="9"/>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754C"/>
    <w:rsid w:val="00034740"/>
    <w:rsid w:val="000828CF"/>
    <w:rsid w:val="00107843"/>
    <w:rsid w:val="00120E1F"/>
    <w:rsid w:val="001B2D00"/>
    <w:rsid w:val="001D3200"/>
    <w:rsid w:val="002464E5"/>
    <w:rsid w:val="00257FA7"/>
    <w:rsid w:val="002926A5"/>
    <w:rsid w:val="00292746"/>
    <w:rsid w:val="00311347"/>
    <w:rsid w:val="00334C45"/>
    <w:rsid w:val="003704BC"/>
    <w:rsid w:val="003E6B94"/>
    <w:rsid w:val="003F5E35"/>
    <w:rsid w:val="005364F0"/>
    <w:rsid w:val="00545D07"/>
    <w:rsid w:val="00552388"/>
    <w:rsid w:val="006164BD"/>
    <w:rsid w:val="0065754C"/>
    <w:rsid w:val="006B2B8D"/>
    <w:rsid w:val="006E0547"/>
    <w:rsid w:val="007343FE"/>
    <w:rsid w:val="007C433B"/>
    <w:rsid w:val="007D1091"/>
    <w:rsid w:val="00826BDF"/>
    <w:rsid w:val="008F2D04"/>
    <w:rsid w:val="009065D0"/>
    <w:rsid w:val="00A06FA6"/>
    <w:rsid w:val="00A65A36"/>
    <w:rsid w:val="00AA4CFB"/>
    <w:rsid w:val="00AB3268"/>
    <w:rsid w:val="00B60830"/>
    <w:rsid w:val="00B730F8"/>
    <w:rsid w:val="00C06F7D"/>
    <w:rsid w:val="00C876BD"/>
    <w:rsid w:val="00C958E5"/>
    <w:rsid w:val="00CA735B"/>
    <w:rsid w:val="00D5142C"/>
    <w:rsid w:val="00DE163E"/>
    <w:rsid w:val="00E413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575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5754C"/>
    <w:rPr>
      <w:rFonts w:ascii="Times New Roman" w:eastAsia="Times New Roman" w:hAnsi="Times New Roman" w:cs="Times New Roman"/>
      <w:sz w:val="20"/>
      <w:szCs w:val="20"/>
      <w:lang w:val="en-GB" w:eastAsia="en-GB"/>
    </w:rPr>
  </w:style>
  <w:style w:type="character" w:styleId="FootnoteReference">
    <w:name w:val="footnote reference"/>
    <w:semiHidden/>
    <w:rsid w:val="0065754C"/>
    <w:rPr>
      <w:vertAlign w:val="superscript"/>
      <w:lang w:val="en-GB" w:eastAsia="en-GB"/>
    </w:rPr>
  </w:style>
  <w:style w:type="paragraph" w:styleId="BalloonText">
    <w:name w:val="Balloon Text"/>
    <w:basedOn w:val="Normal"/>
    <w:link w:val="BalloonTextChar"/>
    <w:uiPriority w:val="99"/>
    <w:semiHidden/>
    <w:unhideWhenUsed/>
    <w:rsid w:val="00E41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17"/>
    <w:rPr>
      <w:rFonts w:ascii="Tahoma" w:hAnsi="Tahoma" w:cs="Tahoma"/>
      <w:sz w:val="16"/>
      <w:szCs w:val="16"/>
    </w:rPr>
  </w:style>
  <w:style w:type="paragraph" w:styleId="ListParagraph">
    <w:name w:val="List Paragraph"/>
    <w:basedOn w:val="Normal"/>
    <w:uiPriority w:val="34"/>
    <w:qFormat/>
    <w:rsid w:val="00E41317"/>
    <w:pPr>
      <w:ind w:left="720"/>
      <w:contextualSpacing/>
    </w:pPr>
  </w:style>
  <w:style w:type="character" w:styleId="CommentReference">
    <w:name w:val="annotation reference"/>
    <w:basedOn w:val="DefaultParagraphFont"/>
    <w:uiPriority w:val="99"/>
    <w:semiHidden/>
    <w:unhideWhenUsed/>
    <w:rsid w:val="009065D0"/>
    <w:rPr>
      <w:sz w:val="16"/>
      <w:szCs w:val="16"/>
    </w:rPr>
  </w:style>
  <w:style w:type="paragraph" w:styleId="CommentText">
    <w:name w:val="annotation text"/>
    <w:basedOn w:val="Normal"/>
    <w:link w:val="CommentTextChar"/>
    <w:uiPriority w:val="99"/>
    <w:semiHidden/>
    <w:unhideWhenUsed/>
    <w:rsid w:val="009065D0"/>
    <w:pPr>
      <w:spacing w:line="240" w:lineRule="auto"/>
    </w:pPr>
    <w:rPr>
      <w:sz w:val="20"/>
      <w:szCs w:val="20"/>
    </w:rPr>
  </w:style>
  <w:style w:type="character" w:customStyle="1" w:styleId="CommentTextChar">
    <w:name w:val="Comment Text Char"/>
    <w:basedOn w:val="DefaultParagraphFont"/>
    <w:link w:val="CommentText"/>
    <w:uiPriority w:val="99"/>
    <w:semiHidden/>
    <w:rsid w:val="009065D0"/>
    <w:rPr>
      <w:sz w:val="20"/>
      <w:szCs w:val="20"/>
    </w:rPr>
  </w:style>
  <w:style w:type="paragraph" w:styleId="CommentSubject">
    <w:name w:val="annotation subject"/>
    <w:basedOn w:val="CommentText"/>
    <w:next w:val="CommentText"/>
    <w:link w:val="CommentSubjectChar"/>
    <w:uiPriority w:val="99"/>
    <w:semiHidden/>
    <w:unhideWhenUsed/>
    <w:rsid w:val="009065D0"/>
    <w:rPr>
      <w:b/>
      <w:bCs/>
    </w:rPr>
  </w:style>
  <w:style w:type="character" w:customStyle="1" w:styleId="CommentSubjectChar">
    <w:name w:val="Comment Subject Char"/>
    <w:basedOn w:val="CommentTextChar"/>
    <w:link w:val="CommentSubject"/>
    <w:uiPriority w:val="99"/>
    <w:semiHidden/>
    <w:rsid w:val="009065D0"/>
    <w:rPr>
      <w:b/>
      <w:bCs/>
      <w:sz w:val="20"/>
      <w:szCs w:val="20"/>
    </w:rPr>
  </w:style>
  <w:style w:type="character" w:customStyle="1" w:styleId="alt-edited1">
    <w:name w:val="alt-edited1"/>
    <w:basedOn w:val="DefaultParagraphFont"/>
    <w:rsid w:val="001B2D00"/>
    <w:rPr>
      <w:color w:val="4D90F0"/>
    </w:rPr>
  </w:style>
  <w:style w:type="table" w:styleId="TableGrid">
    <w:name w:val="Table Grid"/>
    <w:basedOn w:val="TableNormal"/>
    <w:uiPriority w:val="59"/>
    <w:rsid w:val="001B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433B"/>
    <w:rPr>
      <w:color w:val="0000FF"/>
      <w:u w:val="single"/>
    </w:rPr>
  </w:style>
  <w:style w:type="character" w:customStyle="1" w:styleId="Corpsdutexte">
    <w:name w:val="Corps du texte_"/>
    <w:link w:val="Corpsdutexte0"/>
    <w:rsid w:val="007C433B"/>
    <w:rPr>
      <w:rFonts w:ascii="Arial" w:eastAsia="Arial" w:hAnsi="Arial" w:cs="Arial"/>
      <w:shd w:val="clear" w:color="auto" w:fill="FFFFFF"/>
    </w:rPr>
  </w:style>
  <w:style w:type="paragraph" w:customStyle="1" w:styleId="Corpsdutexte0">
    <w:name w:val="Corps du texte"/>
    <w:basedOn w:val="Normal"/>
    <w:link w:val="Corpsdutexte"/>
    <w:rsid w:val="007C433B"/>
    <w:pPr>
      <w:widowControl w:val="0"/>
      <w:shd w:val="clear" w:color="auto" w:fill="FFFFFF"/>
      <w:spacing w:before="180" w:after="0" w:line="0" w:lineRule="atLeast"/>
      <w:ind w:hanging="28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575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5754C"/>
    <w:rPr>
      <w:rFonts w:ascii="Times New Roman" w:eastAsia="Times New Roman" w:hAnsi="Times New Roman" w:cs="Times New Roman"/>
      <w:sz w:val="20"/>
      <w:szCs w:val="20"/>
      <w:lang w:val="en-GB" w:eastAsia="en-GB"/>
    </w:rPr>
  </w:style>
  <w:style w:type="character" w:styleId="FootnoteReference">
    <w:name w:val="footnote reference"/>
    <w:semiHidden/>
    <w:rsid w:val="0065754C"/>
    <w:rPr>
      <w:vertAlign w:val="superscript"/>
      <w:lang w:val="en-GB" w:eastAsia="en-GB"/>
    </w:rPr>
  </w:style>
  <w:style w:type="paragraph" w:styleId="BalloonText">
    <w:name w:val="Balloon Text"/>
    <w:basedOn w:val="Normal"/>
    <w:link w:val="BalloonTextChar"/>
    <w:uiPriority w:val="99"/>
    <w:semiHidden/>
    <w:unhideWhenUsed/>
    <w:rsid w:val="00E41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17"/>
    <w:rPr>
      <w:rFonts w:ascii="Tahoma" w:hAnsi="Tahoma" w:cs="Tahoma"/>
      <w:sz w:val="16"/>
      <w:szCs w:val="16"/>
    </w:rPr>
  </w:style>
  <w:style w:type="paragraph" w:styleId="ListParagraph">
    <w:name w:val="List Paragraph"/>
    <w:basedOn w:val="Normal"/>
    <w:uiPriority w:val="34"/>
    <w:qFormat/>
    <w:rsid w:val="00E41317"/>
    <w:pPr>
      <w:ind w:left="720"/>
      <w:contextualSpacing/>
    </w:pPr>
  </w:style>
  <w:style w:type="character" w:styleId="CommentReference">
    <w:name w:val="annotation reference"/>
    <w:basedOn w:val="DefaultParagraphFont"/>
    <w:uiPriority w:val="99"/>
    <w:semiHidden/>
    <w:unhideWhenUsed/>
    <w:rsid w:val="009065D0"/>
    <w:rPr>
      <w:sz w:val="16"/>
      <w:szCs w:val="16"/>
    </w:rPr>
  </w:style>
  <w:style w:type="paragraph" w:styleId="CommentText">
    <w:name w:val="annotation text"/>
    <w:basedOn w:val="Normal"/>
    <w:link w:val="CommentTextChar"/>
    <w:uiPriority w:val="99"/>
    <w:semiHidden/>
    <w:unhideWhenUsed/>
    <w:rsid w:val="009065D0"/>
    <w:pPr>
      <w:spacing w:line="240" w:lineRule="auto"/>
    </w:pPr>
    <w:rPr>
      <w:sz w:val="20"/>
      <w:szCs w:val="20"/>
    </w:rPr>
  </w:style>
  <w:style w:type="character" w:customStyle="1" w:styleId="CommentTextChar">
    <w:name w:val="Comment Text Char"/>
    <w:basedOn w:val="DefaultParagraphFont"/>
    <w:link w:val="CommentText"/>
    <w:uiPriority w:val="99"/>
    <w:semiHidden/>
    <w:rsid w:val="009065D0"/>
    <w:rPr>
      <w:sz w:val="20"/>
      <w:szCs w:val="20"/>
    </w:rPr>
  </w:style>
  <w:style w:type="paragraph" w:styleId="CommentSubject">
    <w:name w:val="annotation subject"/>
    <w:basedOn w:val="CommentText"/>
    <w:next w:val="CommentText"/>
    <w:link w:val="CommentSubjectChar"/>
    <w:uiPriority w:val="99"/>
    <w:semiHidden/>
    <w:unhideWhenUsed/>
    <w:rsid w:val="009065D0"/>
    <w:rPr>
      <w:b/>
      <w:bCs/>
    </w:rPr>
  </w:style>
  <w:style w:type="character" w:customStyle="1" w:styleId="CommentSubjectChar">
    <w:name w:val="Comment Subject Char"/>
    <w:basedOn w:val="CommentTextChar"/>
    <w:link w:val="CommentSubject"/>
    <w:uiPriority w:val="99"/>
    <w:semiHidden/>
    <w:rsid w:val="009065D0"/>
    <w:rPr>
      <w:b/>
      <w:bCs/>
      <w:sz w:val="20"/>
      <w:szCs w:val="20"/>
    </w:rPr>
  </w:style>
  <w:style w:type="character" w:customStyle="1" w:styleId="alt-edited1">
    <w:name w:val="alt-edited1"/>
    <w:basedOn w:val="DefaultParagraphFont"/>
    <w:rsid w:val="001B2D00"/>
    <w:rPr>
      <w:color w:val="4D90F0"/>
    </w:rPr>
  </w:style>
  <w:style w:type="table" w:styleId="TableGrid">
    <w:name w:val="Table Grid"/>
    <w:basedOn w:val="TableNormal"/>
    <w:uiPriority w:val="59"/>
    <w:rsid w:val="001B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433B"/>
    <w:rPr>
      <w:color w:val="0000FF"/>
      <w:u w:val="single"/>
    </w:rPr>
  </w:style>
  <w:style w:type="character" w:customStyle="1" w:styleId="Corpsdutexte">
    <w:name w:val="Corps du texte_"/>
    <w:link w:val="Corpsdutexte0"/>
    <w:rsid w:val="007C433B"/>
    <w:rPr>
      <w:rFonts w:ascii="Arial" w:eastAsia="Arial" w:hAnsi="Arial" w:cs="Arial"/>
      <w:shd w:val="clear" w:color="auto" w:fill="FFFFFF"/>
    </w:rPr>
  </w:style>
  <w:style w:type="paragraph" w:customStyle="1" w:styleId="Corpsdutexte0">
    <w:name w:val="Corps du texte"/>
    <w:basedOn w:val="Normal"/>
    <w:link w:val="Corpsdutexte"/>
    <w:rsid w:val="007C433B"/>
    <w:pPr>
      <w:widowControl w:val="0"/>
      <w:shd w:val="clear" w:color="auto" w:fill="FFFFFF"/>
      <w:spacing w:before="180" w:after="0" w:line="0" w:lineRule="atLeast"/>
      <w:ind w:hanging="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12813">
      <w:bodyDiv w:val="1"/>
      <w:marLeft w:val="0"/>
      <w:marRight w:val="0"/>
      <w:marTop w:val="0"/>
      <w:marBottom w:val="0"/>
      <w:divBdr>
        <w:top w:val="none" w:sz="0" w:space="0" w:color="auto"/>
        <w:left w:val="none" w:sz="0" w:space="0" w:color="auto"/>
        <w:bottom w:val="none" w:sz="0" w:space="0" w:color="auto"/>
        <w:right w:val="none" w:sz="0" w:space="0" w:color="auto"/>
      </w:divBdr>
      <w:divsChild>
        <w:div w:id="870070711">
          <w:marLeft w:val="0"/>
          <w:marRight w:val="0"/>
          <w:marTop w:val="0"/>
          <w:marBottom w:val="0"/>
          <w:divBdr>
            <w:top w:val="none" w:sz="0" w:space="0" w:color="auto"/>
            <w:left w:val="none" w:sz="0" w:space="0" w:color="auto"/>
            <w:bottom w:val="none" w:sz="0" w:space="0" w:color="auto"/>
            <w:right w:val="none" w:sz="0" w:space="0" w:color="auto"/>
          </w:divBdr>
          <w:divsChild>
            <w:div w:id="227418319">
              <w:marLeft w:val="0"/>
              <w:marRight w:val="0"/>
              <w:marTop w:val="0"/>
              <w:marBottom w:val="0"/>
              <w:divBdr>
                <w:top w:val="none" w:sz="0" w:space="0" w:color="auto"/>
                <w:left w:val="none" w:sz="0" w:space="0" w:color="auto"/>
                <w:bottom w:val="none" w:sz="0" w:space="0" w:color="auto"/>
                <w:right w:val="none" w:sz="0" w:space="0" w:color="auto"/>
              </w:divBdr>
              <w:divsChild>
                <w:div w:id="544297176">
                  <w:marLeft w:val="0"/>
                  <w:marRight w:val="0"/>
                  <w:marTop w:val="0"/>
                  <w:marBottom w:val="0"/>
                  <w:divBdr>
                    <w:top w:val="none" w:sz="0" w:space="0" w:color="auto"/>
                    <w:left w:val="none" w:sz="0" w:space="0" w:color="auto"/>
                    <w:bottom w:val="none" w:sz="0" w:space="0" w:color="auto"/>
                    <w:right w:val="none" w:sz="0" w:space="0" w:color="auto"/>
                  </w:divBdr>
                  <w:divsChild>
                    <w:div w:id="668218566">
                      <w:marLeft w:val="0"/>
                      <w:marRight w:val="0"/>
                      <w:marTop w:val="0"/>
                      <w:marBottom w:val="0"/>
                      <w:divBdr>
                        <w:top w:val="none" w:sz="0" w:space="0" w:color="auto"/>
                        <w:left w:val="none" w:sz="0" w:space="0" w:color="auto"/>
                        <w:bottom w:val="none" w:sz="0" w:space="0" w:color="auto"/>
                        <w:right w:val="none" w:sz="0" w:space="0" w:color="auto"/>
                      </w:divBdr>
                      <w:divsChild>
                        <w:div w:id="1243878803">
                          <w:marLeft w:val="0"/>
                          <w:marRight w:val="0"/>
                          <w:marTop w:val="0"/>
                          <w:marBottom w:val="0"/>
                          <w:divBdr>
                            <w:top w:val="none" w:sz="0" w:space="0" w:color="auto"/>
                            <w:left w:val="none" w:sz="0" w:space="0" w:color="auto"/>
                            <w:bottom w:val="none" w:sz="0" w:space="0" w:color="auto"/>
                            <w:right w:val="none" w:sz="0" w:space="0" w:color="auto"/>
                          </w:divBdr>
                          <w:divsChild>
                            <w:div w:id="750322153">
                              <w:marLeft w:val="0"/>
                              <w:marRight w:val="0"/>
                              <w:marTop w:val="0"/>
                              <w:marBottom w:val="0"/>
                              <w:divBdr>
                                <w:top w:val="none" w:sz="0" w:space="0" w:color="auto"/>
                                <w:left w:val="none" w:sz="0" w:space="0" w:color="auto"/>
                                <w:bottom w:val="none" w:sz="0" w:space="0" w:color="auto"/>
                                <w:right w:val="none" w:sz="0" w:space="0" w:color="auto"/>
                              </w:divBdr>
                              <w:divsChild>
                                <w:div w:id="1720741076">
                                  <w:marLeft w:val="0"/>
                                  <w:marRight w:val="0"/>
                                  <w:marTop w:val="0"/>
                                  <w:marBottom w:val="0"/>
                                  <w:divBdr>
                                    <w:top w:val="none" w:sz="0" w:space="0" w:color="auto"/>
                                    <w:left w:val="none" w:sz="0" w:space="0" w:color="auto"/>
                                    <w:bottom w:val="none" w:sz="0" w:space="0" w:color="auto"/>
                                    <w:right w:val="none" w:sz="0" w:space="0" w:color="auto"/>
                                  </w:divBdr>
                                  <w:divsChild>
                                    <w:div w:id="788666776">
                                      <w:marLeft w:val="60"/>
                                      <w:marRight w:val="0"/>
                                      <w:marTop w:val="0"/>
                                      <w:marBottom w:val="0"/>
                                      <w:divBdr>
                                        <w:top w:val="none" w:sz="0" w:space="0" w:color="auto"/>
                                        <w:left w:val="none" w:sz="0" w:space="0" w:color="auto"/>
                                        <w:bottom w:val="none" w:sz="0" w:space="0" w:color="auto"/>
                                        <w:right w:val="none" w:sz="0" w:space="0" w:color="auto"/>
                                      </w:divBdr>
                                      <w:divsChild>
                                        <w:div w:id="1360542498">
                                          <w:marLeft w:val="0"/>
                                          <w:marRight w:val="0"/>
                                          <w:marTop w:val="0"/>
                                          <w:marBottom w:val="0"/>
                                          <w:divBdr>
                                            <w:top w:val="none" w:sz="0" w:space="0" w:color="auto"/>
                                            <w:left w:val="none" w:sz="0" w:space="0" w:color="auto"/>
                                            <w:bottom w:val="none" w:sz="0" w:space="0" w:color="auto"/>
                                            <w:right w:val="none" w:sz="0" w:space="0" w:color="auto"/>
                                          </w:divBdr>
                                          <w:divsChild>
                                            <w:div w:id="211382038">
                                              <w:marLeft w:val="0"/>
                                              <w:marRight w:val="0"/>
                                              <w:marTop w:val="0"/>
                                              <w:marBottom w:val="120"/>
                                              <w:divBdr>
                                                <w:top w:val="single" w:sz="6" w:space="0" w:color="F5F5F5"/>
                                                <w:left w:val="single" w:sz="6" w:space="0" w:color="F5F5F5"/>
                                                <w:bottom w:val="single" w:sz="6" w:space="0" w:color="F5F5F5"/>
                                                <w:right w:val="single" w:sz="6" w:space="0" w:color="F5F5F5"/>
                                              </w:divBdr>
                                              <w:divsChild>
                                                <w:div w:id="2063751475">
                                                  <w:marLeft w:val="0"/>
                                                  <w:marRight w:val="0"/>
                                                  <w:marTop w:val="0"/>
                                                  <w:marBottom w:val="0"/>
                                                  <w:divBdr>
                                                    <w:top w:val="none" w:sz="0" w:space="0" w:color="auto"/>
                                                    <w:left w:val="none" w:sz="0" w:space="0" w:color="auto"/>
                                                    <w:bottom w:val="none" w:sz="0" w:space="0" w:color="auto"/>
                                                    <w:right w:val="none" w:sz="0" w:space="0" w:color="auto"/>
                                                  </w:divBdr>
                                                  <w:divsChild>
                                                    <w:div w:id="12925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AT-CANDIDATURES@ec.europa.eu" TargetMode="External"/><Relationship Id="rId18" Type="http://schemas.openxmlformats.org/officeDocument/2006/relationships/hyperlink" Target="http://www.ombudsman.europa.eu/media/en/default.htm" TargetMode="External"/><Relationship Id="rId3" Type="http://schemas.openxmlformats.org/officeDocument/2006/relationships/styles" Target="styles.xml"/><Relationship Id="rId21" Type="http://schemas.openxmlformats.org/officeDocument/2006/relationships/hyperlink" Target="mailto:edps@edps.europa.eu" TargetMode="External"/><Relationship Id="rId7" Type="http://schemas.openxmlformats.org/officeDocument/2006/relationships/footnotes" Target="footnotes.xml"/><Relationship Id="rId12" Type="http://schemas.openxmlformats.org/officeDocument/2006/relationships/hyperlink" Target="mailto:HR-AMC-SC11-HR-TA-APPLICATIONS@ec.europa.eu" TargetMode="External"/><Relationship Id="rId17" Type="http://schemas.openxmlformats.org/officeDocument/2006/relationships/hyperlink" Target="http://www.ombudsman.europa.eu/media/en/default.htm" TargetMode="External"/><Relationship Id="rId2" Type="http://schemas.openxmlformats.org/officeDocument/2006/relationships/numbering" Target="numbering.xml"/><Relationship Id="rId16" Type="http://schemas.openxmlformats.org/officeDocument/2006/relationships/hyperlink" Target="http://eur-lex.europa.eu/legal-content/EN/TXT/PDF/?uri=CELEX:01962R0031-20160101&amp;from=EN" TargetMode="External"/><Relationship Id="rId20" Type="http://schemas.openxmlformats.org/officeDocument/2006/relationships/hyperlink" Target="mailto:HR-B1-SELECTIONS-RESERVE-LISTS@ec.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AT-CANDIDATURES@ec.europa.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R-MAIL-E2@ec.europa.eu" TargetMode="External"/><Relationship Id="rId23" Type="http://schemas.openxmlformats.org/officeDocument/2006/relationships/fontTable" Target="fontTable.xml"/><Relationship Id="rId10" Type="http://schemas.openxmlformats.org/officeDocument/2006/relationships/hyperlink" Target="mailto:HR-AMC-SC11-HR-TA-APPLICATIONS@ec.europa.eu" TargetMode="External"/><Relationship Id="rId19" Type="http://schemas.openxmlformats.org/officeDocument/2006/relationships/hyperlink" Target="http://eur-lex.europa.eu/LexUriServ/LexUriServ.do?uri=CELEX:32001R0045:en:HTML" TargetMode="External"/><Relationship Id="rId4" Type="http://schemas.microsoft.com/office/2007/relationships/stylesWithEffects" Target="stylesWithEffects.xml"/><Relationship Id="rId9" Type="http://schemas.openxmlformats.org/officeDocument/2006/relationships/hyperlink" Target="mailto:HR-AT-CANDIDATURES@ec.europa.eu" TargetMode="External"/><Relationship Id="rId14" Type="http://schemas.openxmlformats.org/officeDocument/2006/relationships/hyperlink" Target="mailto:HR-AMC-SC11-HR-TA-APPLICATIONS@ec.europa.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DAE1-0303-415D-BAA1-CA4774EB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ROQUES Christian (HR)</dc:creator>
  <cp:lastModifiedBy>PULLANO Rino (HR)</cp:lastModifiedBy>
  <cp:revision>10</cp:revision>
  <dcterms:created xsi:type="dcterms:W3CDTF">2017-09-05T13:54:00Z</dcterms:created>
  <dcterms:modified xsi:type="dcterms:W3CDTF">2017-10-30T13:29:00Z</dcterms:modified>
</cp:coreProperties>
</file>