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218E" w14:textId="347B3FBD" w:rsidR="00A21862" w:rsidRDefault="00A21862" w:rsidP="00A21862">
      <w:pPr>
        <w:spacing w:after="120"/>
        <w:jc w:val="center"/>
        <w:rPr>
          <w:rFonts w:ascii="Arial" w:hAnsi="Arial" w:cs="Arial"/>
          <w:b/>
        </w:rPr>
      </w:pPr>
      <w:r>
        <w:rPr>
          <w:rFonts w:ascii="Times New Roman" w:hAnsi="Times New Roman"/>
          <w:b/>
          <w:highlight w:val="lightGray"/>
        </w:rPr>
        <w:t>Europski nadzornik za zaštitu podataka</w:t>
      </w:r>
    </w:p>
    <w:p w14:paraId="0192755F" w14:textId="5FA0C7F0" w:rsidR="001F08A9" w:rsidRPr="00941457" w:rsidRDefault="001F08A9" w:rsidP="002B1243">
      <w:pPr>
        <w:shd w:val="clear" w:color="auto" w:fill="D9D9D9" w:themeFill="background1" w:themeFillShade="D9"/>
        <w:spacing w:after="240" w:line="240" w:lineRule="auto"/>
        <w:jc w:val="center"/>
        <w:rPr>
          <w:rFonts w:ascii="Times New Roman" w:hAnsi="Times New Roman" w:cs="Times New Roman"/>
        </w:rPr>
      </w:pPr>
      <w:r>
        <w:rPr>
          <w:rFonts w:ascii="Times New Roman" w:hAnsi="Times New Roman"/>
        </w:rPr>
        <w:t>Objava slobodnog radnog mjesta europskog nadzornika za zaštitu podataka</w:t>
      </w:r>
    </w:p>
    <w:p w14:paraId="7202CA06" w14:textId="0F0123A6" w:rsidR="001F08A9" w:rsidRPr="00941457" w:rsidRDefault="001F08A9" w:rsidP="003542EC">
      <w:pPr>
        <w:spacing w:after="240" w:line="240" w:lineRule="auto"/>
        <w:jc w:val="center"/>
        <w:rPr>
          <w:rFonts w:ascii="Times New Roman" w:hAnsi="Times New Roman" w:cs="Times New Roman"/>
        </w:rPr>
      </w:pPr>
      <w:r>
        <w:rPr>
          <w:rFonts w:ascii="Times New Roman" w:hAnsi="Times New Roman"/>
        </w:rPr>
        <w:t>COM/2024/20107</w:t>
      </w:r>
    </w:p>
    <w:p w14:paraId="4224AFF5" w14:textId="77777777" w:rsidR="00054B68" w:rsidRPr="00941457" w:rsidRDefault="00054B68" w:rsidP="003542EC">
      <w:pPr>
        <w:spacing w:after="240" w:line="240" w:lineRule="auto"/>
        <w:jc w:val="both"/>
        <w:rPr>
          <w:rFonts w:ascii="Times New Roman" w:hAnsi="Times New Roman" w:cs="Times New Roman"/>
        </w:rPr>
      </w:pPr>
    </w:p>
    <w:p w14:paraId="700D4D40" w14:textId="2BA3B35D" w:rsidR="001F08A9" w:rsidRPr="00941457" w:rsidRDefault="001F08A9" w:rsidP="003542EC">
      <w:pPr>
        <w:spacing w:after="240" w:line="240" w:lineRule="auto"/>
        <w:jc w:val="both"/>
        <w:rPr>
          <w:rFonts w:ascii="Times New Roman" w:hAnsi="Times New Roman" w:cs="Times New Roman"/>
          <w:b/>
        </w:rPr>
      </w:pPr>
      <w:r>
        <w:rPr>
          <w:rFonts w:ascii="Times New Roman" w:hAnsi="Times New Roman"/>
          <w:b/>
        </w:rPr>
        <w:t>O nama</w:t>
      </w:r>
    </w:p>
    <w:p w14:paraId="0F5465E4" w14:textId="38D65C9D" w:rsidR="00A21862" w:rsidRPr="00A21862" w:rsidRDefault="00A21862" w:rsidP="00A21862">
      <w:pPr>
        <w:spacing w:after="240" w:line="240" w:lineRule="auto"/>
        <w:jc w:val="both"/>
        <w:rPr>
          <w:rFonts w:ascii="Times New Roman" w:hAnsi="Times New Roman" w:cs="Times New Roman"/>
          <w:iCs/>
        </w:rPr>
      </w:pPr>
      <w:r>
        <w:rPr>
          <w:rFonts w:ascii="Times New Roman" w:hAnsi="Times New Roman"/>
        </w:rPr>
        <w:t>Radno mjesto europskog nadzornika za zaštitu podataka predviđeno je Uredbom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w:t>
      </w:r>
      <w:r>
        <w:rPr>
          <w:rStyle w:val="FootnoteReference"/>
          <w:rFonts w:ascii="Times New Roman" w:hAnsi="Times New Roman" w:cs="Times New Roman"/>
          <w:iCs/>
        </w:rPr>
        <w:footnoteReference w:id="1"/>
      </w:r>
      <w:r>
        <w:rPr>
          <w:rFonts w:ascii="Times New Roman" w:hAnsi="Times New Roman"/>
        </w:rPr>
        <w:t>. Tom se uredbom utvrđuju načela, prava i obveze u skladu s kojima institucije, tijela, agencije i uredi Europske unije obrađuju osobne podatke kako bi se zajamčilo poštovanje temeljnih prava i sloboda pojedinaca, a posebice pravo na zaštitu osobnih podataka i privatnost. Europski nadzornik za zaštitu podataka (nadzornik) vodi neovisno nadzorno tijelo koje osigurava pravilnu primjenu odredaba te uredbe. U obavljanju svojih dužnosti nadzornik djeluje potpuno neovisno.</w:t>
      </w:r>
    </w:p>
    <w:p w14:paraId="33D58693" w14:textId="584F4D9D" w:rsidR="00A21862" w:rsidRPr="00A21862" w:rsidRDefault="00A21862" w:rsidP="00A21862">
      <w:pPr>
        <w:spacing w:after="240" w:line="240" w:lineRule="auto"/>
        <w:jc w:val="both"/>
        <w:rPr>
          <w:rFonts w:ascii="Times New Roman" w:hAnsi="Times New Roman" w:cs="Times New Roman"/>
          <w:iCs/>
        </w:rPr>
      </w:pPr>
      <w:r>
        <w:rPr>
          <w:rFonts w:ascii="Times New Roman" w:hAnsi="Times New Roman"/>
        </w:rPr>
        <w:t>U okviru općeg proračuna Europske unije za 2025. predviđen je ukupni iznos od otprilike 24,3 milijuna EUR za ukupno otprilike 148 zaposlenika nadzornog tijela.</w:t>
      </w:r>
    </w:p>
    <w:p w14:paraId="0E995BC1" w14:textId="365D7881" w:rsidR="00A21862" w:rsidRPr="00A21862" w:rsidRDefault="00A21862" w:rsidP="00A21862">
      <w:pPr>
        <w:spacing w:after="240" w:line="240" w:lineRule="auto"/>
        <w:jc w:val="both"/>
        <w:rPr>
          <w:rFonts w:ascii="Times New Roman" w:hAnsi="Times New Roman" w:cs="Times New Roman"/>
          <w:iCs/>
        </w:rPr>
      </w:pPr>
      <w:r>
        <w:rPr>
          <w:rFonts w:ascii="Times New Roman" w:hAnsi="Times New Roman"/>
        </w:rPr>
        <w:t>Sjedište nadzornika nalazi se u Bruxellesu.</w:t>
      </w:r>
    </w:p>
    <w:p w14:paraId="466CDFF8" w14:textId="6E460104" w:rsidR="00054B68" w:rsidRPr="00941457" w:rsidRDefault="00516AD8" w:rsidP="003542EC">
      <w:pPr>
        <w:spacing w:after="240" w:line="240" w:lineRule="auto"/>
        <w:jc w:val="both"/>
        <w:rPr>
          <w:rFonts w:ascii="Times New Roman" w:hAnsi="Times New Roman" w:cs="Times New Roman"/>
          <w:b/>
        </w:rPr>
      </w:pPr>
      <w:r>
        <w:rPr>
          <w:rFonts w:ascii="Times New Roman" w:hAnsi="Times New Roman"/>
          <w:b/>
        </w:rPr>
        <w:t>Opis radnog mjesta</w:t>
      </w:r>
    </w:p>
    <w:p w14:paraId="6DAFB5AF" w14:textId="2F03F377" w:rsidR="00F46730" w:rsidRPr="00941457" w:rsidRDefault="009B6A0C" w:rsidP="00F46730">
      <w:pPr>
        <w:spacing w:after="240" w:line="240" w:lineRule="auto"/>
        <w:jc w:val="both"/>
        <w:rPr>
          <w:rFonts w:ascii="Times New Roman" w:hAnsi="Times New Roman" w:cs="Times New Roman"/>
        </w:rPr>
      </w:pPr>
      <w:r>
        <w:rPr>
          <w:rFonts w:ascii="Times New Roman" w:hAnsi="Times New Roman"/>
        </w:rPr>
        <w:t>Radno mjesto europskog nadzornika za zaštitu podataka.</w:t>
      </w:r>
    </w:p>
    <w:p w14:paraId="10C81A54" w14:textId="3E048703" w:rsidR="00B64B06" w:rsidRPr="00B64B06" w:rsidRDefault="00B64B06" w:rsidP="00B64B06">
      <w:pPr>
        <w:spacing w:after="240" w:line="240" w:lineRule="auto"/>
        <w:jc w:val="both"/>
        <w:rPr>
          <w:rFonts w:ascii="Times New Roman" w:hAnsi="Times New Roman" w:cs="Times New Roman"/>
          <w:iCs/>
        </w:rPr>
      </w:pPr>
      <w:r>
        <w:rPr>
          <w:rFonts w:ascii="Times New Roman" w:hAnsi="Times New Roman"/>
        </w:rPr>
        <w:t>Nadzornik prati i osigurava primjenu Uredbe (EU) 2018/1725 te u tu svrhu ispunjava dužnosti i izvršava ovlasti koje su mu dodijeljene tom uredbom. Uz to savjetuje institucije i tijela Europske unije te osobe čiji se podaci obrađuju o pitanjima koja se tiču obrade osobnih podataka.</w:t>
      </w:r>
    </w:p>
    <w:p w14:paraId="67A6C92D" w14:textId="6B98665E" w:rsidR="00B64B06" w:rsidRPr="00B64B06" w:rsidRDefault="00B64B06" w:rsidP="00B64B06">
      <w:pPr>
        <w:spacing w:after="240" w:line="240" w:lineRule="auto"/>
        <w:jc w:val="both"/>
        <w:rPr>
          <w:rFonts w:ascii="Times New Roman" w:hAnsi="Times New Roman" w:cs="Times New Roman"/>
          <w:iCs/>
        </w:rPr>
      </w:pPr>
      <w:r>
        <w:rPr>
          <w:rFonts w:ascii="Times New Roman" w:hAnsi="Times New Roman"/>
        </w:rPr>
        <w:t>Općenito govoreći, nadzornik je odgovoran da institucije, tijela, agencije i uredi Europske unije poštuju temeljna prava i slobode fizičkih osoba u vezi s obradom osobnih podataka, a posebice njihovo pravo na zaštitu osobnih podataka i privatnost. Nadzornik prati i osigurava primjenu odredaba te uredbe i svih ostalih akata Europske unije koji se odnose na zaštitu temeljnih prava i sloboda fizičkih osoba u vezi s obradom osobnih podataka u institucijama, tijelima, agencijama ili uredima Europske unije.</w:t>
      </w:r>
    </w:p>
    <w:p w14:paraId="0480BA30" w14:textId="3194CF44" w:rsidR="00B64B06" w:rsidRPr="00B64B06" w:rsidRDefault="00B64B06" w:rsidP="00B64B06">
      <w:pPr>
        <w:spacing w:after="240" w:line="240" w:lineRule="auto"/>
        <w:jc w:val="both"/>
        <w:rPr>
          <w:rFonts w:ascii="Times New Roman" w:hAnsi="Times New Roman" w:cs="Times New Roman"/>
          <w:b/>
          <w:bCs/>
          <w:iCs/>
        </w:rPr>
      </w:pPr>
      <w:r>
        <w:rPr>
          <w:rFonts w:ascii="Times New Roman" w:hAnsi="Times New Roman"/>
          <w:b/>
        </w:rPr>
        <w:t>Dužnosti nadzornika mogu se opisati kako slijedi:</w:t>
      </w:r>
    </w:p>
    <w:p w14:paraId="61BCBBA0" w14:textId="77777777" w:rsidR="007F2208" w:rsidRDefault="00B64B06" w:rsidP="00D16582">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prati i osigurava primjenu Uredbe 2018/1725 koju provode institucije i tijela Unije, osim pri obradi osobnih podataka koju provodi Sud kad djeluje u okviru svoje sudbene nadležnosti,</w:t>
      </w:r>
    </w:p>
    <w:p w14:paraId="20169D4D" w14:textId="77777777" w:rsidR="007F2208" w:rsidRDefault="00B64B06" w:rsidP="006335A7">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promiče javnu svijest i razumijevanje rizika, pravila, zaštitnih mjera i prava u vezi s obradom podataka (posebnu pozornost treba posvetiti aktivnostima namijenjenima djeci),</w:t>
      </w:r>
    </w:p>
    <w:p w14:paraId="1925D641" w14:textId="77777777" w:rsidR="007F2208" w:rsidRDefault="00B64B06" w:rsidP="00FC2B5F">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promiče osviještenost voditeljâ obrade i izvršiteljâ obrade o njihovim obvezama iz Uredbe (EU) 2018/1725,</w:t>
      </w:r>
    </w:p>
    <w:p w14:paraId="62DB99E8" w14:textId="77777777" w:rsidR="007F2208" w:rsidRDefault="00B64B06" w:rsidP="0039475F">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na zahtjev informira svaku osobu čiji se podaci obrađuju o ostvarivanju njezinih prava iz Uredbe (EU) 2018/1725 i, prema potrebi, u tu svrhu surađuje s nacionalnim nadzornim tijelima,</w:t>
      </w:r>
    </w:p>
    <w:p w14:paraId="02EDFE15" w14:textId="77777777" w:rsidR="007F2208" w:rsidRDefault="00B64B06" w:rsidP="00902C83">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 xml:space="preserve">rješava pritužbe koje podnesu osobe čiji se podaci obrađuju ili neko tijelo, organizacija ili udruženje u skladu s Uredbom (EU) 2018/1725 i istražuje u odgovarajućoj mjeri predmet </w:t>
      </w:r>
      <w:r>
        <w:rPr>
          <w:rFonts w:ascii="Times New Roman" w:hAnsi="Times New Roman"/>
        </w:rPr>
        <w:lastRenderedPageBreak/>
        <w:t>pritužbe te podnositelja pritužbe u razumnom roku izvješćuje o napretku i ishodu istrage, posebno ako je potrebna daljnja istraga ili koordinacija s drugim nadzornim tijelom,</w:t>
      </w:r>
    </w:p>
    <w:p w14:paraId="3EEED23C" w14:textId="77777777" w:rsidR="007F2208" w:rsidRDefault="00B64B06" w:rsidP="00000856">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provodi istrage o primjeni Uredbe (EU) 2018/1725, među ostalim na temelju informacija primljenih od drugog nadzornog tijela ili drugog tijela javne vlasti,</w:t>
      </w:r>
    </w:p>
    <w:p w14:paraId="1A41950D" w14:textId="77777777" w:rsidR="007F2208" w:rsidRDefault="00B64B06" w:rsidP="006237D2">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na vlastitu inicijativu ili na zahtjev savjetuje sve institucije i tijela Unije o zakonodavnim i administrativnim mjerama u vezi sa zaštitom prava i sloboda pojedinaca u pogledu obrade osobnih podataka,</w:t>
      </w:r>
    </w:p>
    <w:p w14:paraId="70A2C1B9" w14:textId="77777777" w:rsidR="007F2208" w:rsidRDefault="00B64B06" w:rsidP="00B344B0">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prati razvoj na relevantnim područjima ako utječe na zaštitu osobnih podataka, prije svega razvoj informacijskih i komunikacijskih tehnologija,</w:t>
      </w:r>
    </w:p>
    <w:p w14:paraId="34560D5B" w14:textId="77777777" w:rsidR="007F2208" w:rsidRDefault="00B64B06" w:rsidP="00553BE8">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donosi standardne ugovorne klauzule iz Uredbe (EU) 2018/1725,</w:t>
      </w:r>
    </w:p>
    <w:p w14:paraId="14C45675" w14:textId="77777777" w:rsidR="007F2208" w:rsidRDefault="00B64B06" w:rsidP="00CE3069">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utvrđuje i vodi popis u vezi sa zahtjevom za procjenu učinka na zaštitu podataka u skladu s Uredbom (EU) 2018/1725,</w:t>
      </w:r>
    </w:p>
    <w:p w14:paraId="3D80A410" w14:textId="77777777" w:rsidR="007F2208" w:rsidRDefault="00B64B06" w:rsidP="00181EC3">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sudjeluje u aktivnostima Europskog odbora za zaštitu podataka,</w:t>
      </w:r>
    </w:p>
    <w:p w14:paraId="7538588C" w14:textId="77777777" w:rsidR="007F2208" w:rsidRDefault="00B64B06" w:rsidP="00E0341A">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osigurava usluge tajništva za Europski odbor za zaštitu podataka u skladu s člankom 75. Uredbe (EU) 2016/679,</w:t>
      </w:r>
    </w:p>
    <w:p w14:paraId="42AC499B" w14:textId="77777777" w:rsidR="007F2208" w:rsidRDefault="00B64B06" w:rsidP="00B5297B">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daje savjete o obradi iz članka 40. stavka 2. Uredbe (EU) 2018/1725,</w:t>
      </w:r>
    </w:p>
    <w:p w14:paraId="5479ADB2" w14:textId="77777777" w:rsidR="007F2208" w:rsidRDefault="00B64B06" w:rsidP="009E6B84">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odobrava ugovorne klauzule i odredbe iz članka 48. stavka 3. Uredbe (EU) 2018/1725,</w:t>
      </w:r>
    </w:p>
    <w:p w14:paraId="768A0D8B" w14:textId="77777777" w:rsidR="007F2208" w:rsidRDefault="00B64B06" w:rsidP="000007A0">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vodi internu evidenciju o kršenjima Uredbe (EU) 2018/1725 i poduzetim mjerama,</w:t>
      </w:r>
    </w:p>
    <w:p w14:paraId="00B6A09E" w14:textId="77777777" w:rsidR="007F2208" w:rsidRDefault="00B64B06" w:rsidP="00627909">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ispunjava sve ostale zadaće u vezi sa zaštitom osobnih podataka,</w:t>
      </w:r>
    </w:p>
    <w:p w14:paraId="254DFB1A" w14:textId="1374BE56" w:rsidR="00B64B06" w:rsidRPr="007F2208" w:rsidRDefault="00B64B06" w:rsidP="00627909">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donosi vlastiti poslovnik,</w:t>
      </w:r>
    </w:p>
    <w:p w14:paraId="61C13B2B" w14:textId="73BC995B" w:rsidR="00E53957" w:rsidRPr="00941457" w:rsidRDefault="003542EC" w:rsidP="003542EC">
      <w:pPr>
        <w:spacing w:after="240" w:line="240" w:lineRule="auto"/>
        <w:jc w:val="both"/>
        <w:rPr>
          <w:rFonts w:ascii="Times New Roman" w:hAnsi="Times New Roman" w:cs="Times New Roman"/>
          <w:b/>
        </w:rPr>
      </w:pPr>
      <w:r>
        <w:rPr>
          <w:rFonts w:ascii="Times New Roman" w:hAnsi="Times New Roman"/>
          <w:b/>
        </w:rPr>
        <w:t>Traženi profil (kriteriji za odabir)</w:t>
      </w:r>
    </w:p>
    <w:p w14:paraId="4D07D01D" w14:textId="44C91A1F" w:rsidR="00E53957" w:rsidRPr="00941457" w:rsidRDefault="003542EC" w:rsidP="003542EC">
      <w:pPr>
        <w:spacing w:after="240" w:line="240" w:lineRule="auto"/>
        <w:jc w:val="both"/>
        <w:rPr>
          <w:rFonts w:ascii="Times New Roman" w:hAnsi="Times New Roman" w:cs="Times New Roman"/>
        </w:rPr>
      </w:pPr>
      <w:r>
        <w:rPr>
          <w:rFonts w:ascii="Times New Roman" w:hAnsi="Times New Roman"/>
        </w:rPr>
        <w:t>Kandidati bi trebali imati:</w:t>
      </w:r>
    </w:p>
    <w:p w14:paraId="3FC7CD2A" w14:textId="2410E026" w:rsidR="00E53957" w:rsidRPr="007F2208" w:rsidRDefault="00E53957" w:rsidP="003542EC">
      <w:pPr>
        <w:spacing w:after="240" w:line="240" w:lineRule="auto"/>
        <w:jc w:val="both"/>
        <w:rPr>
          <w:rFonts w:ascii="Times New Roman" w:hAnsi="Times New Roman" w:cs="Times New Roman"/>
          <w:b/>
        </w:rPr>
      </w:pPr>
      <w:r>
        <w:rPr>
          <w:rFonts w:ascii="Times New Roman" w:hAnsi="Times New Roman"/>
          <w:b/>
          <w:u w:val="single"/>
        </w:rPr>
        <w:t>vještine upravljanja</w:t>
      </w:r>
    </w:p>
    <w:p w14:paraId="57023FBA" w14:textId="2531EE15" w:rsidR="007F2208" w:rsidRPr="007F2208" w:rsidRDefault="007F2208" w:rsidP="007F2208">
      <w:pPr>
        <w:pStyle w:val="NormalWeb"/>
        <w:numPr>
          <w:ilvl w:val="0"/>
          <w:numId w:val="6"/>
        </w:numPr>
        <w:spacing w:before="0" w:beforeAutospacing="0" w:after="240" w:afterAutospacing="0"/>
        <w:jc w:val="both"/>
        <w:rPr>
          <w:sz w:val="22"/>
          <w:szCs w:val="22"/>
        </w:rPr>
      </w:pPr>
      <w:r>
        <w:rPr>
          <w:sz w:val="22"/>
        </w:rPr>
        <w:t>sposobnost stvaranja i predstavljanja vizije, razmišljanja o sustavima i postupcima u globalnim okvirima te davanja konkretnih preporuka i praktičnih rješenja,</w:t>
      </w:r>
    </w:p>
    <w:p w14:paraId="55344A63" w14:textId="767CA2FC" w:rsidR="00054B68" w:rsidRPr="004D2B09" w:rsidRDefault="007F2208" w:rsidP="004D2B09">
      <w:pPr>
        <w:pStyle w:val="NormalWeb"/>
        <w:numPr>
          <w:ilvl w:val="0"/>
          <w:numId w:val="6"/>
        </w:numPr>
        <w:spacing w:before="0" w:beforeAutospacing="0" w:after="240" w:afterAutospacing="0"/>
        <w:jc w:val="both"/>
        <w:rPr>
          <w:sz w:val="22"/>
          <w:szCs w:val="22"/>
        </w:rPr>
      </w:pPr>
      <w:r>
        <w:rPr>
          <w:sz w:val="22"/>
        </w:rPr>
        <w:t>rukovoditeljsko iskustvo na visokoj razini i rukovoditeljske vještine potrebne za upravljanje visoko specijaliziranim timovima stručnjaka u području zaštite podataka i sredstvima koja su im dodijeljena te šarolikom zajednicom dionika.</w:t>
      </w:r>
    </w:p>
    <w:p w14:paraId="51689A81" w14:textId="77777777" w:rsidR="00137B4B" w:rsidRPr="007F2208" w:rsidRDefault="00137B4B" w:rsidP="003542EC">
      <w:pPr>
        <w:spacing w:after="240" w:line="240" w:lineRule="auto"/>
        <w:ind w:left="284" w:hanging="284"/>
        <w:jc w:val="both"/>
        <w:rPr>
          <w:rFonts w:ascii="Times New Roman" w:hAnsi="Times New Roman" w:cs="Times New Roman"/>
        </w:rPr>
      </w:pPr>
    </w:p>
    <w:p w14:paraId="34FC24C0" w14:textId="510ED7BF" w:rsidR="00E53957" w:rsidRPr="007F2208" w:rsidRDefault="009E5E8A" w:rsidP="003542EC">
      <w:pPr>
        <w:spacing w:after="240" w:line="240" w:lineRule="auto"/>
        <w:ind w:left="284" w:hanging="284"/>
        <w:jc w:val="both"/>
        <w:rPr>
          <w:rFonts w:ascii="Times New Roman" w:hAnsi="Times New Roman" w:cs="Times New Roman"/>
          <w:b/>
        </w:rPr>
      </w:pPr>
      <w:r>
        <w:rPr>
          <w:rFonts w:ascii="Times New Roman" w:hAnsi="Times New Roman"/>
          <w:b/>
          <w:u w:val="single"/>
        </w:rPr>
        <w:t>stručne vještine i iskustvo</w:t>
      </w:r>
    </w:p>
    <w:p w14:paraId="08DCBC13" w14:textId="16E1EA0D" w:rsidR="007F2208" w:rsidRPr="007F2208" w:rsidRDefault="007F2208" w:rsidP="007F2208">
      <w:pPr>
        <w:pStyle w:val="NormalWeb"/>
        <w:numPr>
          <w:ilvl w:val="0"/>
          <w:numId w:val="5"/>
        </w:numPr>
        <w:spacing w:before="0" w:beforeAutospacing="0" w:after="240" w:afterAutospacing="0"/>
        <w:jc w:val="both"/>
        <w:rPr>
          <w:sz w:val="22"/>
          <w:szCs w:val="22"/>
        </w:rPr>
      </w:pPr>
      <w:r>
        <w:rPr>
          <w:sz w:val="22"/>
        </w:rPr>
        <w:t>dokazano iskustvo u području zaštite podataka u svojstvu člana nadzornog tijela za zaštitu podataka ili u velikoj privatnoj ili javnoj organizaciji,</w:t>
      </w:r>
    </w:p>
    <w:p w14:paraId="1315F74E" w14:textId="77777777" w:rsidR="007F2208" w:rsidRPr="007F2208" w:rsidRDefault="007F2208" w:rsidP="007F2208">
      <w:pPr>
        <w:pStyle w:val="NormalWeb"/>
        <w:numPr>
          <w:ilvl w:val="0"/>
          <w:numId w:val="5"/>
        </w:numPr>
        <w:spacing w:before="0" w:beforeAutospacing="0" w:after="240" w:afterAutospacing="0"/>
        <w:jc w:val="both"/>
        <w:rPr>
          <w:sz w:val="22"/>
          <w:szCs w:val="22"/>
        </w:rPr>
      </w:pPr>
      <w:r>
        <w:rPr>
          <w:sz w:val="22"/>
        </w:rPr>
        <w:t xml:space="preserve">praktično iskustvo u provedbi i osiguranju poštovanja pravila o zaštiti podataka, po mogućnosti stečeno u velikim privatnim ili javnim organizacijama, </w:t>
      </w:r>
    </w:p>
    <w:p w14:paraId="6ECCD5A2" w14:textId="59F96D45" w:rsidR="007F2208" w:rsidRPr="007F2208" w:rsidRDefault="007F2208" w:rsidP="007F2208">
      <w:pPr>
        <w:pStyle w:val="NormalWeb"/>
        <w:numPr>
          <w:ilvl w:val="0"/>
          <w:numId w:val="5"/>
        </w:numPr>
        <w:spacing w:before="0" w:beforeAutospacing="0" w:after="240" w:afterAutospacing="0"/>
        <w:jc w:val="both"/>
        <w:rPr>
          <w:sz w:val="22"/>
          <w:szCs w:val="22"/>
        </w:rPr>
      </w:pPr>
      <w:r>
        <w:rPr>
          <w:sz w:val="22"/>
        </w:rPr>
        <w:t>iskustvo u procjeni učinka politika Europske unije u području zaštite podataka na europske građane, poduzeća i javne uprave.</w:t>
      </w:r>
    </w:p>
    <w:p w14:paraId="4115744C" w14:textId="77777777" w:rsidR="00E53957" w:rsidRPr="007F2208" w:rsidRDefault="00E53957" w:rsidP="003542EC">
      <w:pPr>
        <w:spacing w:after="240" w:line="240" w:lineRule="auto"/>
        <w:jc w:val="both"/>
        <w:rPr>
          <w:rFonts w:ascii="Times New Roman" w:hAnsi="Times New Roman" w:cs="Times New Roman"/>
        </w:rPr>
      </w:pPr>
    </w:p>
    <w:p w14:paraId="6F1B6A10" w14:textId="15526B14" w:rsidR="00E53957" w:rsidRPr="007F2208" w:rsidRDefault="009E5E8A" w:rsidP="003542EC">
      <w:pPr>
        <w:spacing w:after="240" w:line="240" w:lineRule="auto"/>
        <w:jc w:val="both"/>
        <w:rPr>
          <w:rFonts w:ascii="Times New Roman" w:hAnsi="Times New Roman" w:cs="Times New Roman"/>
          <w:b/>
        </w:rPr>
      </w:pPr>
      <w:r>
        <w:rPr>
          <w:rFonts w:ascii="Times New Roman" w:hAnsi="Times New Roman"/>
          <w:b/>
          <w:u w:val="single"/>
        </w:rPr>
        <w:t>osobne kvalitete</w:t>
      </w:r>
    </w:p>
    <w:p w14:paraId="7107498F" w14:textId="77777777" w:rsidR="007F2208" w:rsidRPr="007F2208" w:rsidRDefault="007F2208" w:rsidP="007F2208">
      <w:pPr>
        <w:pStyle w:val="NormalWeb"/>
        <w:numPr>
          <w:ilvl w:val="0"/>
          <w:numId w:val="7"/>
        </w:numPr>
        <w:spacing w:before="0" w:beforeAutospacing="0" w:after="240" w:afterAutospacing="0"/>
        <w:jc w:val="both"/>
        <w:rPr>
          <w:sz w:val="22"/>
          <w:szCs w:val="22"/>
        </w:rPr>
      </w:pPr>
      <w:r>
        <w:rPr>
          <w:sz w:val="22"/>
        </w:rPr>
        <w:t>iskustvo u komunikaciji i umrežavanju potrebno radi predstavljanja europskog nadzornika za zaštitu podataka na najvišim razinama te razvoja i održavanja učinkovitih odnosa s dionicima u ostalim institucijama Europske unije, državama članicama, trećim zemljama i ostalim međunarodnim organizacijama,</w:t>
      </w:r>
    </w:p>
    <w:p w14:paraId="0E8E05B0" w14:textId="4F7E4ACF" w:rsidR="007F2208" w:rsidRPr="004D2B09" w:rsidRDefault="007F2208" w:rsidP="007F2208">
      <w:pPr>
        <w:pStyle w:val="NormalWeb"/>
        <w:numPr>
          <w:ilvl w:val="0"/>
          <w:numId w:val="7"/>
        </w:numPr>
        <w:spacing w:before="0" w:beforeAutospacing="0" w:after="240" w:afterAutospacing="0"/>
        <w:jc w:val="both"/>
        <w:rPr>
          <w:sz w:val="22"/>
          <w:szCs w:val="22"/>
        </w:rPr>
      </w:pPr>
      <w:r>
        <w:rPr>
          <w:sz w:val="22"/>
        </w:rPr>
        <w:lastRenderedPageBreak/>
        <w:t>sposobnost djelovanja s potrebnom razinom neovisnosti i poslovne povjerljivosti.</w:t>
      </w:r>
    </w:p>
    <w:p w14:paraId="11E4F540" w14:textId="77777777" w:rsidR="007F2208" w:rsidRPr="00941457" w:rsidRDefault="007F2208" w:rsidP="003542EC">
      <w:pPr>
        <w:spacing w:after="240" w:line="240" w:lineRule="auto"/>
        <w:jc w:val="both"/>
        <w:rPr>
          <w:rFonts w:ascii="Times New Roman" w:hAnsi="Times New Roman" w:cs="Times New Roman"/>
          <w:b/>
        </w:rPr>
      </w:pPr>
    </w:p>
    <w:p w14:paraId="16EBE20A" w14:textId="77777777" w:rsidR="003542EC" w:rsidRPr="00941457" w:rsidRDefault="003542EC" w:rsidP="003542EC">
      <w:pPr>
        <w:spacing w:after="240" w:line="240" w:lineRule="auto"/>
        <w:jc w:val="both"/>
        <w:rPr>
          <w:rFonts w:ascii="Times New Roman" w:hAnsi="Times New Roman" w:cs="Times New Roman"/>
          <w:b/>
        </w:rPr>
      </w:pPr>
      <w:r>
        <w:rPr>
          <w:rFonts w:ascii="Times New Roman" w:hAnsi="Times New Roman"/>
          <w:b/>
        </w:rPr>
        <w:t>Uvjeti za sudjelovanje</w:t>
      </w:r>
    </w:p>
    <w:p w14:paraId="724B4BE8" w14:textId="77777777" w:rsidR="003542EC" w:rsidRPr="00941457" w:rsidRDefault="003542EC" w:rsidP="003542EC">
      <w:pPr>
        <w:spacing w:after="240" w:line="240" w:lineRule="auto"/>
        <w:jc w:val="both"/>
        <w:rPr>
          <w:rFonts w:ascii="Times New Roman" w:hAnsi="Times New Roman" w:cs="Times New Roman"/>
        </w:rPr>
      </w:pPr>
      <w:r>
        <w:rPr>
          <w:rFonts w:ascii="Times New Roman" w:hAnsi="Times New Roman"/>
        </w:rPr>
        <w:t xml:space="preserve">U postupku odabira mogu sudjelovati samo kandidati koji </w:t>
      </w:r>
      <w:r>
        <w:rPr>
          <w:rFonts w:ascii="Times New Roman" w:hAnsi="Times New Roman"/>
          <w:b/>
        </w:rPr>
        <w:t>na dan isteka roka za prijavu</w:t>
      </w:r>
      <w:r>
        <w:rPr>
          <w:rFonts w:ascii="Times New Roman" w:hAnsi="Times New Roman"/>
        </w:rPr>
        <w:t xml:space="preserve"> ispunjavaju sljedeće formalne uvjete:</w:t>
      </w:r>
    </w:p>
    <w:p w14:paraId="4DABFEEA" w14:textId="2B222BB2"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t>državljanstvo</w:t>
      </w:r>
      <w:r>
        <w:rPr>
          <w:rFonts w:ascii="Times New Roman" w:hAnsi="Times New Roman"/>
        </w:rPr>
        <w:t>: kandidati moraju biti državljani jedne od država članica Europske unije,</w:t>
      </w:r>
    </w:p>
    <w:p w14:paraId="5A5F25C2" w14:textId="77777777"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t>diploma visokoškolskog studija</w:t>
      </w:r>
      <w:r>
        <w:rPr>
          <w:rFonts w:ascii="Times New Roman" w:hAnsi="Times New Roman"/>
        </w:rPr>
        <w:t>: kandidati moraju imati:</w:t>
      </w:r>
    </w:p>
    <w:p w14:paraId="0F3859A6" w14:textId="725F883F" w:rsidR="003542EC" w:rsidRPr="00941457" w:rsidRDefault="003542EC" w:rsidP="003542EC">
      <w:pPr>
        <w:pStyle w:val="ListParagraph"/>
        <w:spacing w:after="240" w:line="240" w:lineRule="auto"/>
        <w:ind w:left="568" w:hanging="284"/>
        <w:contextualSpacing w:val="0"/>
        <w:jc w:val="both"/>
        <w:rPr>
          <w:rFonts w:ascii="Times New Roman" w:hAnsi="Times New Roman" w:cs="Times New Roman"/>
        </w:rPr>
      </w:pPr>
      <w:r>
        <w:rPr>
          <w:rFonts w:ascii="Times New Roman" w:hAnsi="Times New Roman"/>
        </w:rPr>
        <w:t>—</w:t>
      </w:r>
      <w:r>
        <w:rPr>
          <w:rFonts w:ascii="Times New Roman" w:hAnsi="Times New Roman"/>
        </w:rPr>
        <w:tab/>
        <w:t>diplomom potvrđen stupanj obrazovanja koji odgovara završenom visokoškolskom studiju, ako je redovito trajanje studija najmanje četiri godine, ili</w:t>
      </w:r>
    </w:p>
    <w:p w14:paraId="7FD3E46E" w14:textId="77777777" w:rsidR="003542EC" w:rsidRPr="00941457" w:rsidRDefault="003542EC" w:rsidP="003542EC">
      <w:pPr>
        <w:pStyle w:val="ListParagraph"/>
        <w:spacing w:after="240" w:line="240" w:lineRule="auto"/>
        <w:ind w:left="568" w:hanging="284"/>
        <w:contextualSpacing w:val="0"/>
        <w:jc w:val="both"/>
        <w:rPr>
          <w:rFonts w:ascii="Times New Roman" w:hAnsi="Times New Roman" w:cs="Times New Roman"/>
        </w:rPr>
      </w:pPr>
      <w:r>
        <w:rPr>
          <w:rFonts w:ascii="Times New Roman" w:hAnsi="Times New Roman"/>
        </w:rPr>
        <w:t>—</w:t>
      </w:r>
      <w:r>
        <w:rPr>
          <w:rFonts w:ascii="Times New Roman" w:hAnsi="Times New Roman"/>
        </w:rPr>
        <w:tab/>
        <w:t>diplomom potvrđen stupanj obrazovanja koji odgovara završenom visokoškolskom studiju, uz odgovarajuće radno iskustvo od najmanje jedne godine ako je redovito trajanje studija najmanje tri godine (to jednogodišnje radno iskustvo ne ubraja se u radno iskustvo stečeno nakon završetka studija koje se traži u nastavku).</w:t>
      </w:r>
    </w:p>
    <w:p w14:paraId="7EEF59D3" w14:textId="6107BB4D"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t>radno iskustvo</w:t>
      </w:r>
      <w:r>
        <w:rPr>
          <w:rFonts w:ascii="Times New Roman" w:hAnsi="Times New Roman"/>
        </w:rPr>
        <w:t>: kandidati moraju imati najmanje 15 godina radnog iskustva</w:t>
      </w:r>
      <w:r w:rsidR="00776E22" w:rsidRPr="00941457">
        <w:rPr>
          <w:rStyle w:val="FootnoteReference"/>
          <w:rFonts w:ascii="Times New Roman" w:hAnsi="Times New Roman" w:cs="Times New Roman"/>
        </w:rPr>
        <w:footnoteReference w:id="2"/>
      </w:r>
      <w:r>
        <w:rPr>
          <w:rFonts w:ascii="Times New Roman" w:hAnsi="Times New Roman"/>
        </w:rPr>
        <w:t xml:space="preserve"> stečenog nakon završetka studija na razini za koju su osposobljeni tijekom obrazovanja. najmanje pet godina tog radnog iskustva mora biti u području relevantnom za rad nadzornika.</w:t>
      </w:r>
    </w:p>
    <w:p w14:paraId="3F55FC3F" w14:textId="049BA7FD"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t>rukovoditeljsko iskustvo</w:t>
      </w:r>
      <w:r>
        <w:rPr>
          <w:rFonts w:ascii="Times New Roman" w:hAnsi="Times New Roman"/>
        </w:rPr>
        <w:t>: od radnog iskustva nakon završetka studija najmanje pet godina mora biti stečeno na radnom mjestu rukovoditelja visoke razine</w:t>
      </w:r>
      <w:r w:rsidRPr="00941457">
        <w:rPr>
          <w:rStyle w:val="FootnoteReference"/>
          <w:rFonts w:ascii="Times New Roman" w:hAnsi="Times New Roman" w:cs="Times New Roman"/>
        </w:rPr>
        <w:footnoteReference w:id="3"/>
      </w:r>
      <w:r>
        <w:rPr>
          <w:rFonts w:ascii="Times New Roman" w:hAnsi="Times New Roman"/>
        </w:rPr>
        <w:t xml:space="preserve"> u područjima relevantnima za to radno mjesto.</w:t>
      </w:r>
    </w:p>
    <w:p w14:paraId="60BADBD2" w14:textId="23FBC378"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t>jezici</w:t>
      </w:r>
      <w:r>
        <w:rPr>
          <w:rFonts w:ascii="Times New Roman" w:hAnsi="Times New Roman"/>
        </w:rPr>
        <w:t>: kandidati moraju imati temeljito znanje jednog službenog jezika EU-a</w:t>
      </w:r>
      <w:r w:rsidRPr="00941457">
        <w:rPr>
          <w:rStyle w:val="FootnoteReference"/>
          <w:rFonts w:ascii="Times New Roman" w:hAnsi="Times New Roman" w:cs="Times New Roman"/>
        </w:rPr>
        <w:footnoteReference w:id="4"/>
      </w:r>
      <w:r>
        <w:rPr>
          <w:rFonts w:ascii="Times New Roman" w:hAnsi="Times New Roman"/>
        </w:rPr>
        <w:t xml:space="preserve"> i zadovoljavajuće znanje još jednog službenog jezika EU-a. Zadovoljavajuće znanje tog drugog službenog jezika EU-a provjerit će komisije za odabir tijekom intervjua među ostalim tako što intervju (djelomično) mogu voditi na tom drugom jeziku.</w:t>
      </w:r>
    </w:p>
    <w:p w14:paraId="45280B19" w14:textId="42BAA6B0" w:rsidR="003542EC" w:rsidRPr="00941457" w:rsidRDefault="003542EC" w:rsidP="003542EC">
      <w:pPr>
        <w:spacing w:after="240" w:line="240" w:lineRule="auto"/>
        <w:jc w:val="both"/>
        <w:rPr>
          <w:rFonts w:ascii="Times New Roman" w:hAnsi="Times New Roman" w:cs="Times New Roman"/>
          <w:b/>
        </w:rPr>
      </w:pPr>
    </w:p>
    <w:p w14:paraId="2C3E8783" w14:textId="77777777" w:rsidR="001F08A9" w:rsidRPr="00941457" w:rsidRDefault="001F08A9" w:rsidP="003542EC">
      <w:pPr>
        <w:spacing w:after="240" w:line="240" w:lineRule="auto"/>
        <w:jc w:val="both"/>
        <w:rPr>
          <w:rFonts w:ascii="Times New Roman" w:hAnsi="Times New Roman" w:cs="Times New Roman"/>
          <w:b/>
        </w:rPr>
      </w:pPr>
      <w:r>
        <w:rPr>
          <w:rFonts w:ascii="Times New Roman" w:hAnsi="Times New Roman"/>
          <w:b/>
        </w:rPr>
        <w:t>Odabir i imenovanje</w:t>
      </w:r>
    </w:p>
    <w:p w14:paraId="7C10DA5F" w14:textId="77777777" w:rsid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Europski parlament i Vijeće sporazumno imenuju Europskog nadzornika za zaštitu podataka na razdoblje od pet godina na temelju popisa koji je Europska komisija sastavila nakon javnog natječaja za kandidate.</w:t>
      </w:r>
    </w:p>
    <w:p w14:paraId="33888100" w14:textId="15930EE7" w:rsidR="001E767C" w:rsidRP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Europska komisija sastavit će taj popis u skladu sa svojim postupkom odabira i zapošljavanja</w:t>
      </w:r>
      <w:r>
        <w:rPr>
          <w:rFonts w:ascii="Times New Roman" w:hAnsi="Times New Roman"/>
          <w:color w:val="000000"/>
          <w:sz w:val="22"/>
          <w:shd w:val="clear" w:color="auto" w:fill="FFFFFF"/>
        </w:rPr>
        <w:t xml:space="preserve"> (vidjeti i dokument o politici zapošljavanja viših dužnosnika</w:t>
      </w:r>
      <w:r w:rsidRPr="001E767C">
        <w:rPr>
          <w:rFonts w:ascii="Times New Roman" w:hAnsi="Times New Roman" w:cs="Times New Roman"/>
          <w:color w:val="000000"/>
          <w:sz w:val="22"/>
          <w:szCs w:val="22"/>
          <w:shd w:val="clear" w:color="auto" w:fill="FFFFFF"/>
          <w:vertAlign w:val="superscript"/>
        </w:rPr>
        <w:footnoteReference w:id="5"/>
      </w:r>
      <w:r>
        <w:rPr>
          <w:rFonts w:ascii="Times New Roman" w:hAnsi="Times New Roman"/>
          <w:color w:val="000000"/>
          <w:sz w:val="22"/>
          <w:shd w:val="clear" w:color="auto" w:fill="FFFFFF"/>
        </w:rPr>
        <w:t>)</w:t>
      </w:r>
      <w:r>
        <w:rPr>
          <w:rStyle w:val="Corpsdutexte"/>
          <w:rFonts w:ascii="Times New Roman" w:hAnsi="Times New Roman"/>
          <w:color w:val="000000"/>
          <w:sz w:val="22"/>
        </w:rPr>
        <w:t xml:space="preserve">. U tu svrhu Komisija osniva odbor za </w:t>
      </w:r>
      <w:proofErr w:type="spellStart"/>
      <w:r>
        <w:rPr>
          <w:rStyle w:val="Corpsdutexte"/>
          <w:rFonts w:ascii="Times New Roman" w:hAnsi="Times New Roman"/>
          <w:color w:val="000000"/>
          <w:sz w:val="22"/>
        </w:rPr>
        <w:t>predodabir</w:t>
      </w:r>
      <w:proofErr w:type="spellEnd"/>
      <w:r>
        <w:rPr>
          <w:rStyle w:val="Corpsdutexte"/>
          <w:rFonts w:ascii="Times New Roman" w:hAnsi="Times New Roman"/>
          <w:color w:val="000000"/>
          <w:sz w:val="22"/>
        </w:rPr>
        <w:t xml:space="preserve"> koji prema navedenim uvjetima ocjenjuje sve prijave za sudjelovanje u natječaju i izdvaja kandidate čiji profil najbolje odgovara uvjetima za sudjelovanje u natječaju za radno mjesto nadzornika. Ti </w:t>
      </w:r>
      <w:r>
        <w:rPr>
          <w:rStyle w:val="Corpsdutexte"/>
          <w:rFonts w:ascii="Times New Roman" w:hAnsi="Times New Roman"/>
          <w:color w:val="000000"/>
          <w:sz w:val="22"/>
        </w:rPr>
        <w:lastRenderedPageBreak/>
        <w:t xml:space="preserve">kandidati mogu biti pozvani na intervju s odborom za </w:t>
      </w:r>
      <w:proofErr w:type="spellStart"/>
      <w:r>
        <w:rPr>
          <w:rStyle w:val="Corpsdutexte"/>
          <w:rFonts w:ascii="Times New Roman" w:hAnsi="Times New Roman"/>
          <w:color w:val="000000"/>
          <w:sz w:val="22"/>
        </w:rPr>
        <w:t>predodabir</w:t>
      </w:r>
      <w:proofErr w:type="spellEnd"/>
      <w:r>
        <w:rPr>
          <w:rStyle w:val="Corpsdutexte"/>
          <w:rFonts w:ascii="Times New Roman" w:hAnsi="Times New Roman"/>
          <w:color w:val="000000"/>
          <w:sz w:val="22"/>
        </w:rPr>
        <w:t>.</w:t>
      </w:r>
    </w:p>
    <w:p w14:paraId="16C9A994" w14:textId="26EB9EC6" w:rsidR="001E767C" w:rsidRP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 xml:space="preserve">Na temelju provedenih intervjua komisija za </w:t>
      </w:r>
      <w:proofErr w:type="spellStart"/>
      <w:r>
        <w:rPr>
          <w:rStyle w:val="Corpsdutexte"/>
          <w:rFonts w:ascii="Times New Roman" w:hAnsi="Times New Roman"/>
          <w:color w:val="000000"/>
          <w:sz w:val="22"/>
        </w:rPr>
        <w:t>predodabir</w:t>
      </w:r>
      <w:proofErr w:type="spellEnd"/>
      <w:r>
        <w:rPr>
          <w:rStyle w:val="Corpsdutexte"/>
          <w:rFonts w:ascii="Times New Roman" w:hAnsi="Times New Roman"/>
          <w:color w:val="000000"/>
          <w:sz w:val="22"/>
        </w:rPr>
        <w:t xml:space="preserve"> donosi zaključke i predlaže kandidate za intervju s Komisijinim savjetodavnim odborom za imenovanja. Uzimajući u obzir zaključke komisije za </w:t>
      </w:r>
      <w:proofErr w:type="spellStart"/>
      <w:r>
        <w:rPr>
          <w:rStyle w:val="Corpsdutexte"/>
          <w:rFonts w:ascii="Times New Roman" w:hAnsi="Times New Roman"/>
          <w:color w:val="000000"/>
          <w:sz w:val="22"/>
        </w:rPr>
        <w:t>predodabir</w:t>
      </w:r>
      <w:proofErr w:type="spellEnd"/>
      <w:r>
        <w:rPr>
          <w:rStyle w:val="Corpsdutexte"/>
          <w:rFonts w:ascii="Times New Roman" w:hAnsi="Times New Roman"/>
          <w:color w:val="000000"/>
          <w:sz w:val="22"/>
        </w:rPr>
        <w:t>, taj odbor odabire kandidate koje će pozvati na intervju.</w:t>
      </w:r>
    </w:p>
    <w:p w14:paraId="517B5EAB" w14:textId="77777777" w:rsidR="001E767C" w:rsidRP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 xml:space="preserve">Kandidati koje Komisijin savjetodavni odbor za imenovanja odabere za intervju pozivaju se na cjelodnevno testiranje rukovoditeljskih vještina koje u centru za procjenu provode vanjski savjetnici za zapošljavanje. </w:t>
      </w:r>
    </w:p>
    <w:p w14:paraId="04EBA00A" w14:textId="79853343" w:rsidR="001E767C" w:rsidRP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 xml:space="preserve">Na temelju zaključaka povjerenstva za </w:t>
      </w:r>
      <w:proofErr w:type="spellStart"/>
      <w:r>
        <w:rPr>
          <w:rStyle w:val="Corpsdutexte"/>
          <w:rFonts w:ascii="Times New Roman" w:hAnsi="Times New Roman"/>
          <w:color w:val="000000"/>
          <w:sz w:val="22"/>
        </w:rPr>
        <w:t>predodabir</w:t>
      </w:r>
      <w:proofErr w:type="spellEnd"/>
      <w:r>
        <w:rPr>
          <w:rStyle w:val="Corpsdutexte"/>
          <w:rFonts w:ascii="Times New Roman" w:hAnsi="Times New Roman"/>
          <w:color w:val="000000"/>
          <w:sz w:val="22"/>
        </w:rPr>
        <w:t xml:space="preserve"> i ishoda intervjua s Komisijinim savjetodavnim odborom za imenovanja, Europska komisija sastavit će popis od najmanje troje kandidata. Popis kandidata je javan i prosljeđuje se Europskom parlamentu i Vijeću. </w:t>
      </w:r>
      <w:r>
        <w:rPr>
          <w:rFonts w:ascii="Times New Roman" w:hAnsi="Times New Roman"/>
          <w:color w:val="000000"/>
          <w:sz w:val="22"/>
          <w:shd w:val="clear" w:color="auto" w:fill="FFFFFF"/>
        </w:rPr>
        <w:t xml:space="preserve">Na temelju popisa koji je sastavila Komisija nadležni odbor Europskog parlamenta može odlučiti da će održati raspravu kako bi mogao izraziti svoje mišljenje o tome kojem kandidatu daje prednost i </w:t>
      </w:r>
      <w:r>
        <w:rPr>
          <w:rStyle w:val="Corpsdutexte"/>
          <w:rFonts w:ascii="Times New Roman" w:hAnsi="Times New Roman"/>
          <w:color w:val="000000"/>
          <w:sz w:val="22"/>
        </w:rPr>
        <w:t>te institucije mogu dodatno razgovarati s kandidatima s popisa. Uvrštavanje na popis uspješnih kandidata nije jamstvo imenovanja.</w:t>
      </w:r>
    </w:p>
    <w:p w14:paraId="1E2DD29B" w14:textId="77777777" w:rsidR="00431AEB" w:rsidRDefault="00431AEB" w:rsidP="00941457">
      <w:pPr>
        <w:spacing w:after="240" w:line="240" w:lineRule="auto"/>
        <w:jc w:val="both"/>
        <w:rPr>
          <w:rFonts w:ascii="Times New Roman" w:hAnsi="Times New Roman" w:cs="Times New Roman"/>
          <w:b/>
        </w:rPr>
      </w:pPr>
    </w:p>
    <w:p w14:paraId="7A4B04ED" w14:textId="4E6F4819" w:rsidR="00941457" w:rsidRPr="00941457" w:rsidRDefault="00941457" w:rsidP="00941457">
      <w:pPr>
        <w:spacing w:after="240" w:line="240" w:lineRule="auto"/>
        <w:jc w:val="both"/>
        <w:rPr>
          <w:rFonts w:ascii="Times New Roman" w:hAnsi="Times New Roman" w:cs="Times New Roman"/>
          <w:b/>
        </w:rPr>
      </w:pPr>
      <w:r>
        <w:rPr>
          <w:rFonts w:ascii="Times New Roman" w:hAnsi="Times New Roman"/>
          <w:b/>
        </w:rPr>
        <w:t xml:space="preserve">Jednake mogućnosti </w:t>
      </w:r>
    </w:p>
    <w:p w14:paraId="44C17C93" w14:textId="2387F903" w:rsidR="005B116D" w:rsidRPr="008A0192" w:rsidRDefault="008A0192" w:rsidP="008A0192">
      <w:pPr>
        <w:spacing w:after="240" w:line="240" w:lineRule="auto"/>
        <w:jc w:val="both"/>
        <w:rPr>
          <w:rFonts w:ascii="Times New Roman" w:hAnsi="Times New Roman" w:cs="Times New Roman"/>
        </w:rPr>
      </w:pPr>
      <w:r>
        <w:rPr>
          <w:rFonts w:ascii="Times New Roman" w:hAnsi="Times New Roman"/>
        </w:rPr>
        <w:t>U skladu s člankom 1.d Pravilnika o osoblju Europska komisija provodi politiku jednakih mogućnosti te potiče prijave koje pridonose većoj raznolikosti, rodnoj ravnopravnosti i općoj geografskoj ravnoteži. </w:t>
      </w:r>
    </w:p>
    <w:p w14:paraId="19F8019A" w14:textId="77777777" w:rsidR="006B1671" w:rsidRPr="00941457" w:rsidRDefault="006B1671" w:rsidP="003542EC">
      <w:pPr>
        <w:spacing w:after="240" w:line="240" w:lineRule="auto"/>
        <w:jc w:val="both"/>
        <w:rPr>
          <w:rFonts w:ascii="Times New Roman" w:hAnsi="Times New Roman" w:cs="Times New Roman"/>
          <w:b/>
        </w:rPr>
      </w:pPr>
      <w:r>
        <w:rPr>
          <w:rFonts w:ascii="Times New Roman" w:hAnsi="Times New Roman"/>
          <w:b/>
        </w:rPr>
        <w:t>Uvjeti zapošljavanja</w:t>
      </w:r>
    </w:p>
    <w:p w14:paraId="5A62314F" w14:textId="24EA9EEC" w:rsidR="001C1F92" w:rsidRDefault="001C1F92" w:rsidP="001C1F92">
      <w:pPr>
        <w:spacing w:after="240" w:line="240" w:lineRule="auto"/>
        <w:jc w:val="both"/>
        <w:rPr>
          <w:rFonts w:ascii="Times New Roman" w:hAnsi="Times New Roman" w:cs="Times New Roman"/>
        </w:rPr>
      </w:pPr>
      <w:r>
        <w:rPr>
          <w:rFonts w:ascii="Times New Roman" w:hAnsi="Times New Roman"/>
        </w:rPr>
        <w:t>Plaća i uvjeti zapošljavanja utvrđeni su u Uvjetima zaposlenja ostalih službenika Europske unije.</w:t>
      </w:r>
    </w:p>
    <w:p w14:paraId="1058ACE8" w14:textId="69A8451E" w:rsidR="008A0192" w:rsidRDefault="008A0192" w:rsidP="008A0192">
      <w:pPr>
        <w:spacing w:after="240" w:line="240" w:lineRule="auto"/>
        <w:jc w:val="both"/>
        <w:rPr>
          <w:rFonts w:ascii="Times New Roman" w:hAnsi="Times New Roman" w:cs="Times New Roman"/>
          <w:iCs/>
        </w:rPr>
      </w:pPr>
      <w:r>
        <w:rPr>
          <w:rFonts w:ascii="Times New Roman" w:hAnsi="Times New Roman"/>
        </w:rPr>
        <w:t>U članku 54. Uredbe (EU) 2018/1725 utvrđena su pravila i opći uvjeti kojima se uređuje obavljanje dužnosti nadzornika, uključujući plaće, dodatke i sve druge naknade na osnovi rada. U tom je pogledu nadzornik izjednačen sa sucem Suda Europske unije</w:t>
      </w:r>
      <w:r w:rsidRPr="008A0192">
        <w:rPr>
          <w:rStyle w:val="FootnoteReference"/>
          <w:rFonts w:ascii="Times New Roman" w:hAnsi="Times New Roman" w:cs="Times New Roman"/>
          <w:iCs/>
        </w:rPr>
        <w:footnoteReference w:id="6"/>
      </w:r>
      <w:r>
        <w:rPr>
          <w:rFonts w:ascii="Times New Roman" w:hAnsi="Times New Roman"/>
        </w:rPr>
        <w:t>.</w:t>
      </w:r>
    </w:p>
    <w:p w14:paraId="7A2CE0CB" w14:textId="77777777" w:rsidR="008A0192" w:rsidRPr="00A21862" w:rsidRDefault="008A0192" w:rsidP="008A0192">
      <w:pPr>
        <w:spacing w:after="240" w:line="240" w:lineRule="auto"/>
        <w:jc w:val="both"/>
        <w:rPr>
          <w:rFonts w:ascii="Times New Roman" w:hAnsi="Times New Roman" w:cs="Times New Roman"/>
          <w:iCs/>
        </w:rPr>
      </w:pPr>
      <w:r>
        <w:rPr>
          <w:rFonts w:ascii="Times New Roman" w:hAnsi="Times New Roman"/>
        </w:rPr>
        <w:t>Nadzornik će biti imenovan na mandat od pet godina i moguća je jedna obnova mandata.</w:t>
      </w:r>
    </w:p>
    <w:p w14:paraId="3EAC3256" w14:textId="6816528D" w:rsidR="001F08A9" w:rsidRPr="00941457" w:rsidRDefault="001C1F92" w:rsidP="003542EC">
      <w:pPr>
        <w:spacing w:after="240" w:line="240" w:lineRule="auto"/>
        <w:jc w:val="both"/>
        <w:rPr>
          <w:rFonts w:ascii="Times New Roman" w:hAnsi="Times New Roman" w:cs="Times New Roman"/>
        </w:rPr>
      </w:pPr>
      <w:r>
        <w:rPr>
          <w:rFonts w:ascii="Times New Roman" w:hAnsi="Times New Roman"/>
        </w:rPr>
        <w:t>Mjesto rada je Bruxelles.</w:t>
      </w:r>
    </w:p>
    <w:p w14:paraId="474DC449" w14:textId="0087A855" w:rsidR="00CB0E68" w:rsidRPr="008649AA" w:rsidRDefault="00CB0E68" w:rsidP="00CB0E68">
      <w:pPr>
        <w:spacing w:after="240" w:line="240" w:lineRule="auto"/>
        <w:jc w:val="both"/>
        <w:rPr>
          <w:rFonts w:ascii="Times New Roman" w:hAnsi="Times New Roman" w:cs="Times New Roman"/>
          <w:b/>
        </w:rPr>
      </w:pPr>
      <w:r>
        <w:rPr>
          <w:rFonts w:ascii="Times New Roman" w:hAnsi="Times New Roman"/>
          <w:b/>
        </w:rPr>
        <w:t>Važna obavijest za kandidate</w:t>
      </w:r>
    </w:p>
    <w:p w14:paraId="0D6FF299" w14:textId="77777777" w:rsidR="00CB0E68" w:rsidRPr="008649AA" w:rsidRDefault="00CB0E68" w:rsidP="00CB0E68">
      <w:pPr>
        <w:spacing w:after="240" w:line="240" w:lineRule="auto"/>
        <w:jc w:val="both"/>
        <w:rPr>
          <w:rFonts w:ascii="Times New Roman" w:hAnsi="Times New Roman" w:cs="Times New Roman"/>
        </w:rPr>
      </w:pPr>
      <w:r>
        <w:rPr>
          <w:rFonts w:ascii="Times New Roman" w:hAnsi="Times New Roman"/>
        </w:rPr>
        <w:t>Podsjećamo na to da komisije za odabir rade u tajnosti. Kandidati ne smiju ni izravno ni neizravno kontaktirati s članovima odborâ niti to smiju učiniti treće osobe u njihovo ime. Sve upite treba uputiti tajništvu odgovarajuće komisije.</w:t>
      </w:r>
    </w:p>
    <w:p w14:paraId="03023E47" w14:textId="03F12231" w:rsidR="00CB0E68" w:rsidRPr="008649AA" w:rsidRDefault="00CB0E68" w:rsidP="00CB0E68">
      <w:pPr>
        <w:spacing w:after="240" w:line="240" w:lineRule="auto"/>
        <w:jc w:val="both"/>
        <w:rPr>
          <w:rFonts w:ascii="Times New Roman" w:hAnsi="Times New Roman" w:cs="Times New Roman"/>
          <w:b/>
        </w:rPr>
      </w:pPr>
      <w:r>
        <w:rPr>
          <w:rFonts w:ascii="Times New Roman" w:hAnsi="Times New Roman"/>
          <w:b/>
        </w:rPr>
        <w:t>Zaštita osobnih podataka</w:t>
      </w:r>
    </w:p>
    <w:p w14:paraId="081BE391" w14:textId="3D9C3B14" w:rsidR="00CB0E68" w:rsidRPr="008649AA" w:rsidRDefault="00CB0E68" w:rsidP="00CB0E68">
      <w:pPr>
        <w:spacing w:after="240" w:line="240" w:lineRule="auto"/>
        <w:jc w:val="both"/>
        <w:rPr>
          <w:rFonts w:ascii="Times New Roman" w:hAnsi="Times New Roman" w:cs="Times New Roman"/>
        </w:rPr>
      </w:pPr>
      <w:r>
        <w:rPr>
          <w:rFonts w:ascii="Times New Roman" w:hAnsi="Times New Roman"/>
        </w:rPr>
        <w:t>Komisija jamči obradu osobnih podataka kandidata u skladu s Uredbom (EU) 2018/1725. To se osobito odnosi na povjerljivost i sigurnost takvih podataka.</w:t>
      </w:r>
    </w:p>
    <w:p w14:paraId="6B0D715B" w14:textId="38C42627" w:rsidR="00F75D74" w:rsidRPr="00941457" w:rsidRDefault="00F75D74" w:rsidP="00F75D74">
      <w:pPr>
        <w:spacing w:after="240" w:line="240" w:lineRule="auto"/>
        <w:jc w:val="both"/>
        <w:rPr>
          <w:rFonts w:ascii="Times New Roman" w:hAnsi="Times New Roman" w:cs="Times New Roman"/>
          <w:b/>
        </w:rPr>
      </w:pPr>
      <w:r>
        <w:rPr>
          <w:rFonts w:ascii="Times New Roman" w:hAnsi="Times New Roman"/>
          <w:b/>
        </w:rPr>
        <w:t>Neovisnost i izjava o mogućem sukobu interesa</w:t>
      </w:r>
    </w:p>
    <w:p w14:paraId="7DC2AD1C" w14:textId="2E8BDB49" w:rsidR="00F75D74" w:rsidRPr="00941457" w:rsidRDefault="00F75D74" w:rsidP="00F75D74">
      <w:pPr>
        <w:spacing w:after="240" w:line="240" w:lineRule="auto"/>
        <w:jc w:val="both"/>
        <w:rPr>
          <w:rFonts w:ascii="Times New Roman" w:hAnsi="Times New Roman" w:cs="Times New Roman"/>
        </w:rPr>
      </w:pPr>
      <w:r>
        <w:rPr>
          <w:rFonts w:ascii="Times New Roman" w:hAnsi="Times New Roman"/>
        </w:rPr>
        <w:t>Prije preuzimanja dužnosti nadzornik je dužan potpisati izjavu kojom se obvezuje da će djelovati neovisno i u javnom interesu te prijaviti sve interese koji bi mogli dovesti u pitanje njegovu neovisnost.</w:t>
      </w:r>
    </w:p>
    <w:p w14:paraId="0944E905" w14:textId="355DDE69" w:rsidR="001F08A9" w:rsidRPr="00941457" w:rsidRDefault="001F08A9" w:rsidP="003542EC">
      <w:pPr>
        <w:spacing w:after="240" w:line="240" w:lineRule="auto"/>
        <w:jc w:val="both"/>
        <w:rPr>
          <w:rFonts w:ascii="Times New Roman" w:hAnsi="Times New Roman" w:cs="Times New Roman"/>
          <w:b/>
        </w:rPr>
      </w:pPr>
      <w:r>
        <w:rPr>
          <w:rFonts w:ascii="Times New Roman" w:hAnsi="Times New Roman"/>
          <w:b/>
        </w:rPr>
        <w:lastRenderedPageBreak/>
        <w:t>Postupak prijave</w:t>
      </w:r>
    </w:p>
    <w:p w14:paraId="33AC2628" w14:textId="77777777" w:rsidR="001F08A9" w:rsidRPr="00941457" w:rsidRDefault="001F08A9" w:rsidP="003542EC">
      <w:pPr>
        <w:spacing w:after="240" w:line="240" w:lineRule="auto"/>
        <w:jc w:val="both"/>
        <w:rPr>
          <w:rFonts w:ascii="Times New Roman" w:hAnsi="Times New Roman" w:cs="Times New Roman"/>
        </w:rPr>
      </w:pPr>
      <w:r>
        <w:rPr>
          <w:rFonts w:ascii="Times New Roman" w:hAnsi="Times New Roman"/>
        </w:rPr>
        <w:t>Kandidati prije podnošenja prijave moraju pažljivo provjeriti ispunjavaju li sve uvjete za sudjelovanje, osobito uvjete o traženom stupnju obrazovanja, radnom iskustvu na visokoj razini i znanju jezika. Kandidati koji ne ispunjavaju neki od tih uvjeta automatski se isključuju iz postupka odabira.</w:t>
      </w:r>
    </w:p>
    <w:p w14:paraId="6E408EFD" w14:textId="77777777" w:rsidR="005927E6" w:rsidRPr="00941457" w:rsidRDefault="001F08A9" w:rsidP="003542EC">
      <w:pPr>
        <w:spacing w:after="240" w:line="240" w:lineRule="auto"/>
        <w:jc w:val="both"/>
        <w:rPr>
          <w:rFonts w:ascii="Times New Roman" w:hAnsi="Times New Roman" w:cs="Times New Roman"/>
        </w:rPr>
      </w:pPr>
      <w:r>
        <w:rPr>
          <w:rFonts w:ascii="Times New Roman" w:hAnsi="Times New Roman"/>
        </w:rPr>
        <w:t xml:space="preserve">Zainteresirani kandidati moraju se prijaviti putem sljedeće poveznice, a potom slijediti upute za različite faze postupka: </w:t>
      </w:r>
    </w:p>
    <w:p w14:paraId="3DBA8489" w14:textId="77777777" w:rsidR="001F08A9" w:rsidRPr="00941457" w:rsidRDefault="00562EB8" w:rsidP="003542EC">
      <w:pPr>
        <w:spacing w:after="240" w:line="240" w:lineRule="auto"/>
        <w:jc w:val="both"/>
        <w:rPr>
          <w:rFonts w:ascii="Times New Roman" w:hAnsi="Times New Roman" w:cs="Times New Roman"/>
        </w:rPr>
      </w:pPr>
      <w:hyperlink r:id="rId11" w:history="1">
        <w:r w:rsidR="00660ED5">
          <w:rPr>
            <w:rStyle w:val="Hyperlink"/>
            <w:rFonts w:ascii="Times New Roman" w:hAnsi="Times New Roman"/>
          </w:rPr>
          <w:t>https://ec.europa.eu/dgs/human-resources/seniormanagementvacancies/</w:t>
        </w:r>
      </w:hyperlink>
    </w:p>
    <w:p w14:paraId="377B42BA" w14:textId="46684F65" w:rsidR="001F08A9" w:rsidRPr="00941457" w:rsidRDefault="001F08A9" w:rsidP="003542EC">
      <w:pPr>
        <w:spacing w:after="240" w:line="240" w:lineRule="auto"/>
        <w:jc w:val="both"/>
        <w:rPr>
          <w:rFonts w:ascii="Times New Roman" w:hAnsi="Times New Roman" w:cs="Times New Roman"/>
        </w:rPr>
      </w:pPr>
      <w:r>
        <w:rPr>
          <w:rFonts w:ascii="Times New Roman" w:hAnsi="Times New Roman"/>
        </w:rPr>
        <w:t>Kandidati moraju imati valjanu e-adresu, koja će služiti za potvrdu prijave i korespondenciju tijekom različitih faza postupka. O svakoj promjeni te adrese dužni su obavijestiti Europsku komisiju.</w:t>
      </w:r>
    </w:p>
    <w:p w14:paraId="0EBBB3F0" w14:textId="517BE897" w:rsidR="0058564D" w:rsidRPr="00941457" w:rsidRDefault="001F08A9" w:rsidP="0058564D">
      <w:pPr>
        <w:spacing w:after="240" w:line="240" w:lineRule="auto"/>
        <w:jc w:val="both"/>
        <w:rPr>
          <w:rFonts w:ascii="Times New Roman" w:hAnsi="Times New Roman" w:cs="Times New Roman"/>
        </w:rPr>
      </w:pPr>
      <w:r>
        <w:rPr>
          <w:rFonts w:ascii="Times New Roman" w:hAnsi="Times New Roman"/>
        </w:rPr>
        <w:t xml:space="preserve">Kako bi dovršili postupak prijave, kandidati moraju učitati svoj životopis u PDF formatu (po mogućnosti </w:t>
      </w:r>
      <w:proofErr w:type="spellStart"/>
      <w:r>
        <w:rPr>
          <w:rFonts w:ascii="Times New Roman" w:hAnsi="Times New Roman"/>
        </w:rPr>
        <w:t>Europass</w:t>
      </w:r>
      <w:proofErr w:type="spellEnd"/>
      <w:r w:rsidR="00176C45" w:rsidRPr="00941457">
        <w:rPr>
          <w:rStyle w:val="FootnoteReference"/>
          <w:rFonts w:ascii="Times New Roman" w:hAnsi="Times New Roman" w:cs="Times New Roman"/>
        </w:rPr>
        <w:footnoteReference w:id="7"/>
      </w:r>
      <w:r>
        <w:rPr>
          <w:rFonts w:ascii="Times New Roman" w:hAnsi="Times New Roman"/>
        </w:rPr>
        <w:t>) i motivacijsko pismo (najviše 8 000 znakova). Životopis i motivacijsko pismo kandidati mogu sastaviti na bilo kojem službenom jeziku EU-a.</w:t>
      </w:r>
    </w:p>
    <w:p w14:paraId="188CD611" w14:textId="77777777" w:rsidR="00CB0E68" w:rsidRPr="008649AA" w:rsidRDefault="00CB0E68" w:rsidP="00CB0E68">
      <w:pPr>
        <w:spacing w:after="240" w:line="240" w:lineRule="auto"/>
        <w:jc w:val="both"/>
        <w:rPr>
          <w:rFonts w:ascii="Times New Roman" w:hAnsi="Times New Roman" w:cs="Times New Roman"/>
        </w:rPr>
      </w:pPr>
      <w:r>
        <w:rPr>
          <w:rFonts w:ascii="Times New Roman" w:hAnsi="Times New Roman"/>
        </w:rPr>
        <w:t>U interesu je kandidata da prijava bude točna, temeljita i istinita.</w:t>
      </w:r>
    </w:p>
    <w:p w14:paraId="1E1FFB65" w14:textId="77777777" w:rsidR="00CB0E68" w:rsidRPr="008649AA" w:rsidRDefault="00CB0E68" w:rsidP="00CB0E68">
      <w:pPr>
        <w:spacing w:after="240" w:line="240" w:lineRule="auto"/>
        <w:jc w:val="both"/>
        <w:rPr>
          <w:rFonts w:ascii="Times New Roman" w:hAnsi="Times New Roman" w:cs="Times New Roman"/>
          <w:b/>
        </w:rPr>
      </w:pPr>
      <w:r>
        <w:rPr>
          <w:rFonts w:ascii="Times New Roman" w:hAnsi="Times New Roman"/>
        </w:rPr>
        <w:t xml:space="preserve">Nakon podnošenja elektroničke prijave kandidati će primiti e-poruku s potvrdom da je njihova prijava registrirana. </w:t>
      </w:r>
      <w:r>
        <w:rPr>
          <w:rFonts w:ascii="Times New Roman" w:hAnsi="Times New Roman"/>
          <w:b/>
        </w:rPr>
        <w:t>Ako kandidati ne prime e-poruku s potvrdom o prijavi, to znači da njihova prijava nije registrirana.</w:t>
      </w:r>
    </w:p>
    <w:p w14:paraId="4BFC06F7" w14:textId="77777777" w:rsidR="00CB0E68" w:rsidRPr="008649AA" w:rsidRDefault="00CB0E68" w:rsidP="00CB0E68">
      <w:pPr>
        <w:spacing w:after="240" w:line="240" w:lineRule="auto"/>
        <w:jc w:val="both"/>
        <w:rPr>
          <w:rFonts w:ascii="Times New Roman" w:hAnsi="Times New Roman" w:cs="Times New Roman"/>
        </w:rPr>
      </w:pPr>
      <w:r>
        <w:rPr>
          <w:rFonts w:ascii="Times New Roman" w:hAnsi="Times New Roman"/>
        </w:rPr>
        <w:t>Postupak obrade prijava nije moguće pratiti putem interneta. Europska komisija izravno će obavještavati kandidate o statusu njihove prijave.</w:t>
      </w:r>
    </w:p>
    <w:p w14:paraId="1EA41131" w14:textId="77777777" w:rsidR="00CB0E68" w:rsidRPr="008649AA" w:rsidRDefault="00CB0E68" w:rsidP="00CB0E68">
      <w:pPr>
        <w:spacing w:after="240" w:line="240" w:lineRule="auto"/>
        <w:jc w:val="both"/>
        <w:rPr>
          <w:rFonts w:ascii="Times New Roman" w:hAnsi="Times New Roman" w:cs="Times New Roman"/>
        </w:rPr>
      </w:pPr>
      <w:r>
        <w:rPr>
          <w:rFonts w:ascii="Times New Roman" w:hAnsi="Times New Roman"/>
          <w:b/>
        </w:rPr>
        <w:t xml:space="preserve">Prijave poslane e-poštom neće se prihvaćati. </w:t>
      </w:r>
      <w:r>
        <w:rPr>
          <w:rFonts w:ascii="Times New Roman" w:hAnsi="Times New Roman"/>
        </w:rPr>
        <w:t xml:space="preserve">Dodatne informacije i/ili pomoć u slučaju tehničkih problema kandidati mogu zatražiti slanjem e-poruke na adresu: </w:t>
      </w:r>
      <w:r>
        <w:rPr>
          <w:rFonts w:ascii="Times New Roman" w:hAnsi="Times New Roman"/>
        </w:rPr>
        <w:br/>
      </w:r>
      <w:hyperlink r:id="rId12" w:history="1">
        <w:r>
          <w:rPr>
            <w:rStyle w:val="Hyperlink"/>
            <w:rFonts w:ascii="Times New Roman" w:hAnsi="Times New Roman"/>
          </w:rPr>
          <w:t>HR-MANAGEMENT-ONLINE@ec.europa.eu</w:t>
        </w:r>
      </w:hyperlink>
    </w:p>
    <w:p w14:paraId="3DF8F4A8" w14:textId="54CA9EA6" w:rsidR="00F038E5" w:rsidRDefault="00CB0E68" w:rsidP="003542EC">
      <w:pPr>
        <w:spacing w:after="240" w:line="240" w:lineRule="auto"/>
        <w:jc w:val="both"/>
        <w:rPr>
          <w:rFonts w:ascii="Times New Roman" w:hAnsi="Times New Roman" w:cs="Times New Roman"/>
        </w:rPr>
      </w:pPr>
      <w:r>
        <w:rPr>
          <w:rFonts w:ascii="Times New Roman" w:hAnsi="Times New Roman"/>
        </w:rPr>
        <w:t>Kandidati moraju na vrijeme ispuniti elektroničku prijavu. Kandidatima preporučujemo da prijavu ne odgađaju do zadnjih dana prije isteka roka jer zbog povećanog prometa ili mogućih problema s internetskom vezom može doći do prekida registracijskog postupka, pa će ga morati ponoviti. Nakon isteka roka za prijavu unos podataka u elektronički obrazac više nije moguć. Zakašnjele prijave neće se prihvaćati.</w:t>
      </w:r>
    </w:p>
    <w:p w14:paraId="4763AAE9" w14:textId="77777777" w:rsidR="008A0192" w:rsidRPr="008A0192" w:rsidRDefault="008A0192" w:rsidP="003542EC">
      <w:pPr>
        <w:spacing w:after="240" w:line="240" w:lineRule="auto"/>
        <w:jc w:val="both"/>
        <w:rPr>
          <w:rFonts w:ascii="Times New Roman" w:hAnsi="Times New Roman" w:cs="Times New Roman"/>
        </w:rPr>
      </w:pPr>
    </w:p>
    <w:p w14:paraId="6E0BFD8E" w14:textId="611C94DD" w:rsidR="00717779" w:rsidRPr="00941457" w:rsidRDefault="001F08A9" w:rsidP="003542EC">
      <w:pPr>
        <w:spacing w:after="240" w:line="240" w:lineRule="auto"/>
        <w:jc w:val="both"/>
        <w:rPr>
          <w:rFonts w:ascii="Times New Roman" w:hAnsi="Times New Roman" w:cs="Times New Roman"/>
          <w:b/>
        </w:rPr>
      </w:pPr>
      <w:r>
        <w:rPr>
          <w:rFonts w:ascii="Times New Roman" w:hAnsi="Times New Roman"/>
          <w:b/>
        </w:rPr>
        <w:t xml:space="preserve">Rok za prijavu </w:t>
      </w:r>
    </w:p>
    <w:p w14:paraId="5D0B1E94" w14:textId="1D190E54" w:rsidR="001F08A9" w:rsidRPr="00941457" w:rsidRDefault="001F08A9" w:rsidP="003542EC">
      <w:pPr>
        <w:spacing w:after="240" w:line="240" w:lineRule="auto"/>
        <w:jc w:val="both"/>
        <w:rPr>
          <w:rFonts w:ascii="Times New Roman" w:hAnsi="Times New Roman" w:cs="Times New Roman"/>
        </w:rPr>
      </w:pPr>
      <w:r>
        <w:rPr>
          <w:rFonts w:ascii="Times New Roman" w:hAnsi="Times New Roman"/>
        </w:rPr>
        <w:t xml:space="preserve">Rok za prijavu istječe </w:t>
      </w:r>
      <w:r w:rsidR="00042161" w:rsidRPr="00042161">
        <w:rPr>
          <w:rFonts w:ascii="Times New Roman" w:hAnsi="Times New Roman"/>
          <w:b/>
        </w:rPr>
        <w:t>4</w:t>
      </w:r>
      <w:r w:rsidRPr="00042161">
        <w:rPr>
          <w:rFonts w:ascii="Times New Roman" w:hAnsi="Times New Roman"/>
          <w:b/>
        </w:rPr>
        <w:t>. srpnja 2024. u 12 sati (podne) prema</w:t>
      </w:r>
      <w:r>
        <w:rPr>
          <w:rFonts w:ascii="Times New Roman" w:hAnsi="Times New Roman"/>
          <w:b/>
        </w:rPr>
        <w:t xml:space="preserve"> srednjoeuropskom vremenu</w:t>
      </w:r>
      <w:r>
        <w:rPr>
          <w:rFonts w:ascii="Times New Roman" w:hAnsi="Times New Roman"/>
        </w:rPr>
        <w:t xml:space="preserve"> i nakon toga prijava više nije moguća.</w:t>
      </w:r>
    </w:p>
    <w:sectPr w:rsidR="001F08A9" w:rsidRPr="0094145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DF52" w14:textId="77777777" w:rsidR="00DC04EE" w:rsidRDefault="00DC04EE" w:rsidP="00110276">
      <w:pPr>
        <w:spacing w:after="0" w:line="240" w:lineRule="auto"/>
      </w:pPr>
      <w:r>
        <w:separator/>
      </w:r>
    </w:p>
  </w:endnote>
  <w:endnote w:type="continuationSeparator" w:id="0">
    <w:p w14:paraId="12851B52" w14:textId="77777777" w:rsidR="00DC04EE" w:rsidRDefault="00DC04EE" w:rsidP="0011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0405" w14:textId="77777777" w:rsidR="004B637B" w:rsidRDefault="004B6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66988839"/>
      <w:docPartObj>
        <w:docPartGallery w:val="Page Numbers (Bottom of Page)"/>
        <w:docPartUnique/>
      </w:docPartObj>
    </w:sdtPr>
    <w:sdtEndPr>
      <w:rPr>
        <w:noProof/>
      </w:rPr>
    </w:sdtEndPr>
    <w:sdtContent>
      <w:p w14:paraId="10DFF3A7" w14:textId="78949614" w:rsidR="00110276" w:rsidRPr="00174DE3" w:rsidRDefault="00397114" w:rsidP="004B637B">
        <w:pPr>
          <w:pStyle w:val="Footer"/>
          <w:jc w:val="center"/>
          <w:rPr>
            <w:rFonts w:ascii="Times New Roman" w:hAnsi="Times New Roman" w:cs="Times New Roman"/>
          </w:rPr>
        </w:pPr>
        <w:r w:rsidRPr="00174DE3">
          <w:rPr>
            <w:rFonts w:ascii="Times New Roman" w:hAnsi="Times New Roman" w:cs="Times New Roman"/>
          </w:rPr>
          <w:fldChar w:fldCharType="begin"/>
        </w:r>
        <w:r w:rsidRPr="00174DE3">
          <w:rPr>
            <w:rFonts w:ascii="Times New Roman" w:hAnsi="Times New Roman" w:cs="Times New Roman"/>
          </w:rPr>
          <w:instrText xml:space="preserve"> PAGE   \* MERGEFORMAT </w:instrText>
        </w:r>
        <w:r w:rsidRPr="00174DE3">
          <w:rPr>
            <w:rFonts w:ascii="Times New Roman" w:hAnsi="Times New Roman" w:cs="Times New Roman"/>
          </w:rPr>
          <w:fldChar w:fldCharType="separate"/>
        </w:r>
        <w:r w:rsidR="00141514">
          <w:rPr>
            <w:rFonts w:ascii="Times New Roman" w:hAnsi="Times New Roman" w:cs="Times New Roman"/>
          </w:rPr>
          <w:t>5</w:t>
        </w:r>
        <w:r w:rsidRPr="00174DE3">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F5C0" w14:textId="77777777" w:rsidR="004B637B" w:rsidRDefault="004B6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53F9" w14:textId="77777777" w:rsidR="00DC04EE" w:rsidRDefault="00DC04EE" w:rsidP="00110276">
      <w:pPr>
        <w:spacing w:after="0" w:line="240" w:lineRule="auto"/>
      </w:pPr>
      <w:r>
        <w:separator/>
      </w:r>
    </w:p>
  </w:footnote>
  <w:footnote w:type="continuationSeparator" w:id="0">
    <w:p w14:paraId="655AAB7A" w14:textId="77777777" w:rsidR="00DC04EE" w:rsidRDefault="00DC04EE" w:rsidP="00110276">
      <w:pPr>
        <w:spacing w:after="0" w:line="240" w:lineRule="auto"/>
      </w:pPr>
      <w:r>
        <w:continuationSeparator/>
      </w:r>
    </w:p>
  </w:footnote>
  <w:footnote w:id="1">
    <w:p w14:paraId="12ABC981" w14:textId="1CC75FCD" w:rsidR="00A21862" w:rsidRPr="005F6356" w:rsidRDefault="00A21862">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t xml:space="preserve"> </w:t>
      </w:r>
      <w:r>
        <w:rPr>
          <w:rFonts w:ascii="Times New Roman" w:hAnsi="Times New Roman"/>
          <w:sz w:val="16"/>
        </w:rPr>
        <w:t>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(SL L 295, 21.11.2018., str. 39.)</w:t>
      </w:r>
    </w:p>
  </w:footnote>
  <w:footnote w:id="2">
    <w:p w14:paraId="617D2DD6" w14:textId="746E20C4" w:rsidR="00776E22" w:rsidRPr="004B637B" w:rsidRDefault="00776E22" w:rsidP="005F6356">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Fonts w:ascii="Times New Roman" w:hAnsi="Times New Roman"/>
          <w:sz w:val="16"/>
        </w:rPr>
        <w:tab/>
        <w:t xml:space="preserve">Radno iskustvo uzima se u obzir samo ako je riječ o stvarnom radnom odnosu definiranom kao stvarni, istinski rad plaćenog zaposlenika (sve vrste ugovora) ili pružatelja usluge. Rad koji se obavljao u nepunom radnom vremenu uračunava se razmjerno, na temelju potvrđenog postotka odrađenog punog radnog vremena. </w:t>
      </w:r>
      <w:proofErr w:type="spellStart"/>
      <w:r>
        <w:rPr>
          <w:rFonts w:ascii="Times New Roman" w:hAnsi="Times New Roman"/>
          <w:sz w:val="16"/>
        </w:rPr>
        <w:t>Rodiljni</w:t>
      </w:r>
      <w:proofErr w:type="spellEnd"/>
      <w:r>
        <w:rPr>
          <w:rFonts w:ascii="Times New Roman" w:hAnsi="Times New Roman"/>
          <w:sz w:val="16"/>
        </w:rPr>
        <w:t>/roditeljski/</w:t>
      </w:r>
      <w:proofErr w:type="spellStart"/>
      <w:r>
        <w:rPr>
          <w:rFonts w:ascii="Times New Roman" w:hAnsi="Times New Roman"/>
          <w:sz w:val="16"/>
        </w:rPr>
        <w:t>posvojiteljski</w:t>
      </w:r>
      <w:proofErr w:type="spellEnd"/>
      <w:r>
        <w:rPr>
          <w:rFonts w:ascii="Times New Roman" w:hAnsi="Times New Roman"/>
          <w:sz w:val="16"/>
        </w:rPr>
        <w:t xml:space="preserve"> dopust uzima se u obzir ako je pokriven ugovorom o radu. Doktorski studij ubraja se u radno iskustvo čak i ako nije bio plaćen, ali u trajanju od najviše tri godine i pod uvjetom da je uspješno završen. Svako razdoblje uzima se u obzir samo jedanput.</w:t>
      </w:r>
    </w:p>
  </w:footnote>
  <w:footnote w:id="3">
    <w:p w14:paraId="1A544615" w14:textId="07711914" w:rsidR="003542EC" w:rsidRPr="004B637B" w:rsidRDefault="003542EC" w:rsidP="00335932">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Fonts w:ascii="Times New Roman" w:hAnsi="Times New Roman"/>
          <w:sz w:val="16"/>
        </w:rPr>
        <w:tab/>
        <w:t xml:space="preserve"> Za sve godine rukovoditeljskog iskustva kandidati u životopisu moraju jasno navesti: 1. naziv rukovoditeljskog radnog mjesta i dužnosti koje su obavljali, 2. broj podređenih zaposlenika, 3. financijska sredstva kojima su upravljali, 4. broj nadređenih i podređenih hijerarhijskih razina, te 5. broj rukovoditelja iste razine.</w:t>
      </w:r>
    </w:p>
  </w:footnote>
  <w:footnote w:id="4">
    <w:p w14:paraId="2E115737" w14:textId="32BD7AB8" w:rsidR="003542EC" w:rsidRPr="004B637B" w:rsidRDefault="003542EC" w:rsidP="00335932">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Fonts w:ascii="Times New Roman" w:hAnsi="Times New Roman"/>
          <w:sz w:val="16"/>
        </w:rPr>
        <w:tab/>
      </w:r>
      <w:hyperlink r:id="rId1" w:history="1">
        <w:r>
          <w:rPr>
            <w:rStyle w:val="Hyperlink"/>
            <w:rFonts w:ascii="Times New Roman" w:hAnsi="Times New Roman"/>
            <w:sz w:val="16"/>
          </w:rPr>
          <w:t>https://eur-lex.europa.eu/legal-content/HR/TXT/?uri=CELEX%3A01958R0001-20130701</w:t>
        </w:r>
      </w:hyperlink>
      <w:r>
        <w:rPr>
          <w:rFonts w:ascii="Times New Roman" w:hAnsi="Times New Roman"/>
          <w:sz w:val="16"/>
        </w:rPr>
        <w:t xml:space="preserve"> </w:t>
      </w:r>
    </w:p>
  </w:footnote>
  <w:footnote w:id="5">
    <w:p w14:paraId="5381CBE1" w14:textId="77777777" w:rsidR="001E767C" w:rsidRPr="00D46632" w:rsidRDefault="001E767C" w:rsidP="001E767C">
      <w:pPr>
        <w:pStyle w:val="FootnoteText"/>
        <w:ind w:left="284" w:hanging="284"/>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Fonts w:ascii="Times New Roman" w:hAnsi="Times New Roman"/>
          <w:sz w:val="16"/>
        </w:rPr>
        <w:tab/>
      </w:r>
      <w:hyperlink r:id="rId2" w:anchor="vacancies" w:history="1">
        <w:r>
          <w:rPr>
            <w:rStyle w:val="Hyperlink"/>
            <w:rFonts w:ascii="Times New Roman" w:hAnsi="Times New Roman"/>
            <w:sz w:val="16"/>
          </w:rPr>
          <w:t>https://commission.europa.eu/jobs-european-commission/job-opportunities/managers-european-commission_en#vacancies</w:t>
        </w:r>
      </w:hyperlink>
      <w:r>
        <w:rPr>
          <w:rFonts w:ascii="Times New Roman" w:hAnsi="Times New Roman"/>
          <w:sz w:val="16"/>
        </w:rPr>
        <w:t xml:space="preserve"> (samo na engleskom jeziku)</w:t>
      </w:r>
      <w:r>
        <w:rPr>
          <w:rStyle w:val="Hyperlink"/>
          <w:rFonts w:ascii="Times New Roman" w:hAnsi="Times New Roman"/>
          <w:sz w:val="16"/>
          <w:u w:val="none"/>
        </w:rPr>
        <w:tab/>
      </w:r>
    </w:p>
  </w:footnote>
  <w:footnote w:id="6">
    <w:p w14:paraId="28EF1CAA" w14:textId="1F54DD02" w:rsidR="008A0192" w:rsidRPr="005F6356" w:rsidRDefault="008A0192" w:rsidP="008A0192">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Style w:val="Emphasis"/>
          <w:rFonts w:ascii="Times New Roman" w:hAnsi="Times New Roman"/>
          <w:i w:val="0"/>
          <w:sz w:val="16"/>
          <w:shd w:val="clear" w:color="auto" w:fill="FFFFFF"/>
        </w:rPr>
        <w:t>Osnovna mjesečna plaća jednaka je iznosu dobivenom izračunom sljedećeg postotka osnovne plaće dužnosnika Europske unije na trećem stupnju razreda AD 16: Sudac: 112,5 %.</w:t>
      </w:r>
    </w:p>
  </w:footnote>
  <w:footnote w:id="7">
    <w:p w14:paraId="7EAF5BFC" w14:textId="0D1F3A5B" w:rsidR="00176C45" w:rsidRPr="004B637B" w:rsidRDefault="00176C45" w:rsidP="004B637B">
      <w:pPr>
        <w:pStyle w:val="FootnoteText"/>
        <w:ind w:left="284" w:hanging="284"/>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Fonts w:ascii="Times New Roman" w:hAnsi="Times New Roman"/>
          <w:sz w:val="16"/>
        </w:rPr>
        <w:tab/>
        <w:t xml:space="preserve">Upute za sastavljanje životopisa u formatu </w:t>
      </w:r>
      <w:proofErr w:type="spellStart"/>
      <w:r>
        <w:rPr>
          <w:rFonts w:ascii="Times New Roman" w:hAnsi="Times New Roman"/>
          <w:sz w:val="16"/>
        </w:rPr>
        <w:t>Europass</w:t>
      </w:r>
      <w:proofErr w:type="spellEnd"/>
      <w:r>
        <w:rPr>
          <w:rFonts w:ascii="Times New Roman" w:hAnsi="Times New Roman"/>
          <w:sz w:val="16"/>
        </w:rPr>
        <w:t xml:space="preserve">: </w:t>
      </w:r>
      <w:hyperlink r:id="rId3" w:history="1">
        <w:r>
          <w:rPr>
            <w:rStyle w:val="Hyperlink"/>
            <w:rFonts w:ascii="Times New Roman" w:hAnsi="Times New Roman"/>
            <w:sz w:val="16"/>
          </w:rPr>
          <w:t>https://europa.eu/europass/en/create-europass-cv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5251" w14:textId="77777777" w:rsidR="004B637B" w:rsidRDefault="004B6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9F38" w14:textId="77777777" w:rsidR="004B637B" w:rsidRPr="004B637B" w:rsidRDefault="004B637B" w:rsidP="004B6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B7E8" w14:textId="77777777" w:rsidR="004B637B" w:rsidRDefault="004B6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8A1"/>
    <w:multiLevelType w:val="hybridMultilevel"/>
    <w:tmpl w:val="84EA7BE8"/>
    <w:lvl w:ilvl="0" w:tplc="053AE53A">
      <w:numFmt w:val="bullet"/>
      <w:lvlText w:val="-"/>
      <w:lvlJc w:val="left"/>
      <w:pPr>
        <w:tabs>
          <w:tab w:val="num" w:pos="720"/>
        </w:tabs>
        <w:ind w:left="720" w:hanging="360"/>
      </w:pPr>
      <w:rPr>
        <w:rFonts w:ascii="Times New Roman" w:eastAsiaTheme="minorHAnsi"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87412"/>
    <w:multiLevelType w:val="hybridMultilevel"/>
    <w:tmpl w:val="3C7C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03987"/>
    <w:multiLevelType w:val="hybridMultilevel"/>
    <w:tmpl w:val="FD9C0FF8"/>
    <w:lvl w:ilvl="0" w:tplc="BEDC70B2">
      <w:numFmt w:val="bullet"/>
      <w:lvlText w:val="-"/>
      <w:lvlJc w:val="left"/>
      <w:pPr>
        <w:ind w:left="720" w:hanging="360"/>
      </w:pPr>
      <w:rPr>
        <w:rFonts w:ascii="Times New Roman" w:eastAsia="Times New Roman"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454FCF"/>
    <w:multiLevelType w:val="hybridMultilevel"/>
    <w:tmpl w:val="6FD470B6"/>
    <w:lvl w:ilvl="0" w:tplc="053AE5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47BA3"/>
    <w:multiLevelType w:val="hybridMultilevel"/>
    <w:tmpl w:val="FC32C4A4"/>
    <w:lvl w:ilvl="0" w:tplc="050CECE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B7383"/>
    <w:multiLevelType w:val="hybridMultilevel"/>
    <w:tmpl w:val="B29ED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4F133E"/>
    <w:multiLevelType w:val="hybridMultilevel"/>
    <w:tmpl w:val="07AA44DE"/>
    <w:lvl w:ilvl="0" w:tplc="E2AEDC10">
      <w:numFmt w:val="bullet"/>
      <w:lvlText w:val="-"/>
      <w:lvlJc w:val="left"/>
      <w:pPr>
        <w:ind w:left="720" w:hanging="360"/>
      </w:pPr>
      <w:rPr>
        <w:rFonts w:ascii="Times New Roman" w:eastAsia="Times New Roman"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7292858"/>
    <w:multiLevelType w:val="hybridMultilevel"/>
    <w:tmpl w:val="FB0A3F84"/>
    <w:lvl w:ilvl="0" w:tplc="053AE53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24865983">
    <w:abstractNumId w:val="1"/>
  </w:num>
  <w:num w:numId="2" w16cid:durableId="988904655">
    <w:abstractNumId w:val="3"/>
  </w:num>
  <w:num w:numId="3" w16cid:durableId="801266415">
    <w:abstractNumId w:val="4"/>
  </w:num>
  <w:num w:numId="4" w16cid:durableId="19205682">
    <w:abstractNumId w:val="5"/>
  </w:num>
  <w:num w:numId="5" w16cid:durableId="62606447">
    <w:abstractNumId w:val="6"/>
  </w:num>
  <w:num w:numId="6" w16cid:durableId="1115707506">
    <w:abstractNumId w:val="2"/>
  </w:num>
  <w:num w:numId="7" w16cid:durableId="973174463">
    <w:abstractNumId w:val="0"/>
  </w:num>
  <w:num w:numId="8" w16cid:durableId="1354110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1F08A9"/>
    <w:rsid w:val="000006D7"/>
    <w:rsid w:val="00007542"/>
    <w:rsid w:val="00016209"/>
    <w:rsid w:val="00042161"/>
    <w:rsid w:val="00043213"/>
    <w:rsid w:val="00046385"/>
    <w:rsid w:val="00054B68"/>
    <w:rsid w:val="0006221C"/>
    <w:rsid w:val="00081B31"/>
    <w:rsid w:val="000B215C"/>
    <w:rsid w:val="00110276"/>
    <w:rsid w:val="00114AFF"/>
    <w:rsid w:val="001212E1"/>
    <w:rsid w:val="00137B4B"/>
    <w:rsid w:val="00140E30"/>
    <w:rsid w:val="00141514"/>
    <w:rsid w:val="00160183"/>
    <w:rsid w:val="00171288"/>
    <w:rsid w:val="00174DE3"/>
    <w:rsid w:val="00176C45"/>
    <w:rsid w:val="0018135D"/>
    <w:rsid w:val="0019187F"/>
    <w:rsid w:val="001C1F92"/>
    <w:rsid w:val="001C2201"/>
    <w:rsid w:val="001C675A"/>
    <w:rsid w:val="001E767C"/>
    <w:rsid w:val="001F08A9"/>
    <w:rsid w:val="001F131A"/>
    <w:rsid w:val="00200674"/>
    <w:rsid w:val="00200A79"/>
    <w:rsid w:val="00202605"/>
    <w:rsid w:val="00207183"/>
    <w:rsid w:val="002136B6"/>
    <w:rsid w:val="00223DFE"/>
    <w:rsid w:val="00232375"/>
    <w:rsid w:val="00283DF1"/>
    <w:rsid w:val="00291AAA"/>
    <w:rsid w:val="002B1243"/>
    <w:rsid w:val="002F1B21"/>
    <w:rsid w:val="00321B1B"/>
    <w:rsid w:val="00335932"/>
    <w:rsid w:val="00337A3F"/>
    <w:rsid w:val="003542EC"/>
    <w:rsid w:val="00396AD4"/>
    <w:rsid w:val="00397114"/>
    <w:rsid w:val="003A7AA0"/>
    <w:rsid w:val="003B4B9B"/>
    <w:rsid w:val="003B601E"/>
    <w:rsid w:val="003C52B5"/>
    <w:rsid w:val="003D11EF"/>
    <w:rsid w:val="00404EFD"/>
    <w:rsid w:val="00412F66"/>
    <w:rsid w:val="00431AEB"/>
    <w:rsid w:val="00482E77"/>
    <w:rsid w:val="004B637B"/>
    <w:rsid w:val="004D042F"/>
    <w:rsid w:val="004D2B09"/>
    <w:rsid w:val="0050511F"/>
    <w:rsid w:val="00515E09"/>
    <w:rsid w:val="00516AD8"/>
    <w:rsid w:val="00556602"/>
    <w:rsid w:val="00556A58"/>
    <w:rsid w:val="00562EB8"/>
    <w:rsid w:val="00574F9C"/>
    <w:rsid w:val="0058564D"/>
    <w:rsid w:val="005927E6"/>
    <w:rsid w:val="005A0DFE"/>
    <w:rsid w:val="005A7970"/>
    <w:rsid w:val="005B116D"/>
    <w:rsid w:val="005D37E0"/>
    <w:rsid w:val="005E43F8"/>
    <w:rsid w:val="005E5365"/>
    <w:rsid w:val="005E59A3"/>
    <w:rsid w:val="005F6356"/>
    <w:rsid w:val="00603402"/>
    <w:rsid w:val="00616FC5"/>
    <w:rsid w:val="00623094"/>
    <w:rsid w:val="0063777D"/>
    <w:rsid w:val="00660ED5"/>
    <w:rsid w:val="006850A9"/>
    <w:rsid w:val="0068767A"/>
    <w:rsid w:val="006B1671"/>
    <w:rsid w:val="006E54F4"/>
    <w:rsid w:val="00717779"/>
    <w:rsid w:val="00744F0A"/>
    <w:rsid w:val="00754C50"/>
    <w:rsid w:val="00763A77"/>
    <w:rsid w:val="00763D5C"/>
    <w:rsid w:val="007737E1"/>
    <w:rsid w:val="00776E22"/>
    <w:rsid w:val="007C79B0"/>
    <w:rsid w:val="007E7FE2"/>
    <w:rsid w:val="007F2208"/>
    <w:rsid w:val="00805BB3"/>
    <w:rsid w:val="008607CB"/>
    <w:rsid w:val="00875B34"/>
    <w:rsid w:val="008A0192"/>
    <w:rsid w:val="008A3470"/>
    <w:rsid w:val="008C2C91"/>
    <w:rsid w:val="008F357B"/>
    <w:rsid w:val="00912FCA"/>
    <w:rsid w:val="00921BDB"/>
    <w:rsid w:val="009241F8"/>
    <w:rsid w:val="00941457"/>
    <w:rsid w:val="009B6A0C"/>
    <w:rsid w:val="009C75F3"/>
    <w:rsid w:val="009E5E8A"/>
    <w:rsid w:val="00A21862"/>
    <w:rsid w:val="00AF35E0"/>
    <w:rsid w:val="00AF76B9"/>
    <w:rsid w:val="00B008E5"/>
    <w:rsid w:val="00B1069D"/>
    <w:rsid w:val="00B26BAE"/>
    <w:rsid w:val="00B436BA"/>
    <w:rsid w:val="00B63430"/>
    <w:rsid w:val="00B64B06"/>
    <w:rsid w:val="00B8198B"/>
    <w:rsid w:val="00BC1185"/>
    <w:rsid w:val="00BD2190"/>
    <w:rsid w:val="00C43091"/>
    <w:rsid w:val="00C460C7"/>
    <w:rsid w:val="00C47903"/>
    <w:rsid w:val="00C634A5"/>
    <w:rsid w:val="00C84A1E"/>
    <w:rsid w:val="00C863EE"/>
    <w:rsid w:val="00CA572D"/>
    <w:rsid w:val="00CB0E68"/>
    <w:rsid w:val="00CE2C2C"/>
    <w:rsid w:val="00D035E8"/>
    <w:rsid w:val="00D17155"/>
    <w:rsid w:val="00D3740A"/>
    <w:rsid w:val="00D46632"/>
    <w:rsid w:val="00D86E6E"/>
    <w:rsid w:val="00D92E76"/>
    <w:rsid w:val="00D96ECE"/>
    <w:rsid w:val="00DB65DB"/>
    <w:rsid w:val="00DC04EE"/>
    <w:rsid w:val="00DC4B6F"/>
    <w:rsid w:val="00DE1ACF"/>
    <w:rsid w:val="00E018DF"/>
    <w:rsid w:val="00E22B3A"/>
    <w:rsid w:val="00E25088"/>
    <w:rsid w:val="00E53957"/>
    <w:rsid w:val="00E6578A"/>
    <w:rsid w:val="00E70197"/>
    <w:rsid w:val="00E76F35"/>
    <w:rsid w:val="00E928AF"/>
    <w:rsid w:val="00E96BEE"/>
    <w:rsid w:val="00ED61A6"/>
    <w:rsid w:val="00EE6620"/>
    <w:rsid w:val="00EF5F0D"/>
    <w:rsid w:val="00F038E5"/>
    <w:rsid w:val="00F448AD"/>
    <w:rsid w:val="00F46720"/>
    <w:rsid w:val="00F46730"/>
    <w:rsid w:val="00F66B9D"/>
    <w:rsid w:val="00F75D74"/>
    <w:rsid w:val="00F92192"/>
    <w:rsid w:val="00F929D4"/>
    <w:rsid w:val="00FA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6F73D16"/>
  <w15:docId w15:val="{1893F5E1-C95C-4523-8062-5B4A52C0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08A9"/>
    <w:rPr>
      <w:sz w:val="16"/>
      <w:szCs w:val="16"/>
    </w:rPr>
  </w:style>
  <w:style w:type="paragraph" w:styleId="CommentText">
    <w:name w:val="annotation text"/>
    <w:basedOn w:val="Normal"/>
    <w:link w:val="CommentTextChar"/>
    <w:uiPriority w:val="99"/>
    <w:unhideWhenUsed/>
    <w:rsid w:val="001F08A9"/>
    <w:pPr>
      <w:spacing w:line="240" w:lineRule="auto"/>
    </w:pPr>
    <w:rPr>
      <w:sz w:val="20"/>
      <w:szCs w:val="20"/>
    </w:rPr>
  </w:style>
  <w:style w:type="character" w:customStyle="1" w:styleId="CommentTextChar">
    <w:name w:val="Comment Text Char"/>
    <w:basedOn w:val="DefaultParagraphFont"/>
    <w:link w:val="CommentText"/>
    <w:uiPriority w:val="99"/>
    <w:rsid w:val="001F08A9"/>
    <w:rPr>
      <w:sz w:val="20"/>
      <w:szCs w:val="20"/>
    </w:rPr>
  </w:style>
  <w:style w:type="paragraph" w:styleId="CommentSubject">
    <w:name w:val="annotation subject"/>
    <w:basedOn w:val="CommentText"/>
    <w:next w:val="CommentText"/>
    <w:link w:val="CommentSubjectChar"/>
    <w:uiPriority w:val="99"/>
    <w:semiHidden/>
    <w:unhideWhenUsed/>
    <w:rsid w:val="001F08A9"/>
    <w:rPr>
      <w:b/>
      <w:bCs/>
    </w:rPr>
  </w:style>
  <w:style w:type="character" w:customStyle="1" w:styleId="CommentSubjectChar">
    <w:name w:val="Comment Subject Char"/>
    <w:basedOn w:val="CommentTextChar"/>
    <w:link w:val="CommentSubject"/>
    <w:uiPriority w:val="99"/>
    <w:semiHidden/>
    <w:rsid w:val="001F08A9"/>
    <w:rPr>
      <w:b/>
      <w:bCs/>
      <w:sz w:val="20"/>
      <w:szCs w:val="20"/>
    </w:rPr>
  </w:style>
  <w:style w:type="paragraph" w:styleId="BalloonText">
    <w:name w:val="Balloon Text"/>
    <w:basedOn w:val="Normal"/>
    <w:link w:val="BalloonTextChar"/>
    <w:uiPriority w:val="99"/>
    <w:semiHidden/>
    <w:unhideWhenUsed/>
    <w:rsid w:val="001F0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A9"/>
    <w:rPr>
      <w:rFonts w:ascii="Tahoma" w:hAnsi="Tahoma" w:cs="Tahoma"/>
      <w:sz w:val="16"/>
      <w:szCs w:val="16"/>
    </w:rPr>
  </w:style>
  <w:style w:type="paragraph" w:styleId="Header">
    <w:name w:val="header"/>
    <w:basedOn w:val="Normal"/>
    <w:link w:val="HeaderChar"/>
    <w:uiPriority w:val="99"/>
    <w:unhideWhenUsed/>
    <w:rsid w:val="001102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0276"/>
  </w:style>
  <w:style w:type="paragraph" w:styleId="Footer">
    <w:name w:val="footer"/>
    <w:basedOn w:val="Normal"/>
    <w:link w:val="FooterChar"/>
    <w:uiPriority w:val="99"/>
    <w:unhideWhenUsed/>
    <w:rsid w:val="001102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0276"/>
  </w:style>
  <w:style w:type="paragraph" w:styleId="ListParagraph">
    <w:name w:val="List Paragraph"/>
    <w:basedOn w:val="Normal"/>
    <w:uiPriority w:val="34"/>
    <w:qFormat/>
    <w:rsid w:val="00516AD8"/>
    <w:pPr>
      <w:ind w:left="720"/>
      <w:contextualSpacing/>
    </w:pPr>
  </w:style>
  <w:style w:type="paragraph" w:styleId="FootnoteText">
    <w:name w:val="footnote text"/>
    <w:basedOn w:val="Normal"/>
    <w:link w:val="FootnoteTextChar"/>
    <w:unhideWhenUsed/>
    <w:rsid w:val="00516AD8"/>
    <w:pPr>
      <w:spacing w:after="0" w:line="240" w:lineRule="auto"/>
    </w:pPr>
    <w:rPr>
      <w:sz w:val="20"/>
      <w:szCs w:val="20"/>
    </w:rPr>
  </w:style>
  <w:style w:type="character" w:customStyle="1" w:styleId="FootnoteTextChar">
    <w:name w:val="Footnote Text Char"/>
    <w:basedOn w:val="DefaultParagraphFont"/>
    <w:link w:val="FootnoteText"/>
    <w:rsid w:val="00516AD8"/>
    <w:rPr>
      <w:sz w:val="20"/>
      <w:szCs w:val="20"/>
    </w:rPr>
  </w:style>
  <w:style w:type="character" w:styleId="FootnoteReference">
    <w:name w:val="footnote reference"/>
    <w:aliases w:val="Footnote"/>
    <w:basedOn w:val="DefaultParagraphFont"/>
    <w:unhideWhenUsed/>
    <w:qFormat/>
    <w:rsid w:val="00516AD8"/>
    <w:rPr>
      <w:vertAlign w:val="superscript"/>
    </w:rPr>
  </w:style>
  <w:style w:type="character" w:styleId="Hyperlink">
    <w:name w:val="Hyperlink"/>
    <w:basedOn w:val="DefaultParagraphFont"/>
    <w:uiPriority w:val="99"/>
    <w:unhideWhenUsed/>
    <w:rsid w:val="00516AD8"/>
    <w:rPr>
      <w:color w:val="0000FF" w:themeColor="hyperlink"/>
      <w:u w:val="single"/>
    </w:rPr>
  </w:style>
  <w:style w:type="character" w:styleId="FollowedHyperlink">
    <w:name w:val="FollowedHyperlink"/>
    <w:basedOn w:val="DefaultParagraphFont"/>
    <w:uiPriority w:val="99"/>
    <w:semiHidden/>
    <w:unhideWhenUsed/>
    <w:rsid w:val="003C52B5"/>
    <w:rPr>
      <w:color w:val="800080" w:themeColor="followedHyperlink"/>
      <w:u w:val="single"/>
    </w:rPr>
  </w:style>
  <w:style w:type="character" w:customStyle="1" w:styleId="Corpsdutexte">
    <w:name w:val="Corps du texte_"/>
    <w:link w:val="Corpsdutexte0"/>
    <w:uiPriority w:val="99"/>
    <w:locked/>
    <w:rsid w:val="00E53957"/>
    <w:rPr>
      <w:rFonts w:ascii="Arial" w:hAnsi="Arial" w:cs="Arial"/>
      <w:sz w:val="16"/>
      <w:szCs w:val="16"/>
      <w:shd w:val="clear" w:color="auto" w:fill="FFFFFF"/>
    </w:rPr>
  </w:style>
  <w:style w:type="paragraph" w:customStyle="1" w:styleId="Corpsdutexte0">
    <w:name w:val="Corps du texte"/>
    <w:basedOn w:val="Normal"/>
    <w:link w:val="Corpsdutexte"/>
    <w:uiPriority w:val="99"/>
    <w:rsid w:val="00E53957"/>
    <w:pPr>
      <w:widowControl w:val="0"/>
      <w:shd w:val="clear" w:color="auto" w:fill="FFFFFF"/>
      <w:spacing w:before="60" w:after="420" w:line="240" w:lineRule="atLeast"/>
      <w:ind w:hanging="280"/>
      <w:jc w:val="center"/>
    </w:pPr>
    <w:rPr>
      <w:rFonts w:ascii="Arial" w:hAnsi="Arial" w:cs="Arial"/>
      <w:sz w:val="16"/>
      <w:szCs w:val="16"/>
    </w:rPr>
  </w:style>
  <w:style w:type="paragraph" w:customStyle="1" w:styleId="Default">
    <w:name w:val="Default"/>
    <w:rsid w:val="00921BD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rmalWeb">
    <w:name w:val="Normal (Web)"/>
    <w:basedOn w:val="Normal"/>
    <w:unhideWhenUsed/>
    <w:rsid w:val="00921B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C75F3"/>
    <w:rPr>
      <w:color w:val="605E5C"/>
      <w:shd w:val="clear" w:color="auto" w:fill="E1DFDD"/>
    </w:rPr>
  </w:style>
  <w:style w:type="character" w:styleId="Emphasis">
    <w:name w:val="Emphasis"/>
    <w:basedOn w:val="DefaultParagraphFont"/>
    <w:uiPriority w:val="20"/>
    <w:qFormat/>
    <w:rsid w:val="005F6356"/>
    <w:rPr>
      <w:i/>
      <w:iCs/>
    </w:rPr>
  </w:style>
  <w:style w:type="character" w:customStyle="1" w:styleId="normaltextrun">
    <w:name w:val="normaltextrun"/>
    <w:basedOn w:val="DefaultParagraphFont"/>
    <w:rsid w:val="008A0192"/>
  </w:style>
  <w:style w:type="character" w:customStyle="1" w:styleId="eop">
    <w:name w:val="eop"/>
    <w:basedOn w:val="DefaultParagraphFont"/>
    <w:rsid w:val="008A0192"/>
  </w:style>
  <w:style w:type="paragraph" w:styleId="Revision">
    <w:name w:val="Revision"/>
    <w:hidden/>
    <w:uiPriority w:val="99"/>
    <w:semiHidden/>
    <w:rsid w:val="001C6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1015">
      <w:bodyDiv w:val="1"/>
      <w:marLeft w:val="0"/>
      <w:marRight w:val="0"/>
      <w:marTop w:val="0"/>
      <w:marBottom w:val="0"/>
      <w:divBdr>
        <w:top w:val="none" w:sz="0" w:space="0" w:color="auto"/>
        <w:left w:val="none" w:sz="0" w:space="0" w:color="auto"/>
        <w:bottom w:val="none" w:sz="0" w:space="0" w:color="auto"/>
        <w:right w:val="none" w:sz="0" w:space="0" w:color="auto"/>
      </w:divBdr>
    </w:div>
    <w:div w:id="528563764">
      <w:bodyDiv w:val="1"/>
      <w:marLeft w:val="0"/>
      <w:marRight w:val="0"/>
      <w:marTop w:val="0"/>
      <w:marBottom w:val="0"/>
      <w:divBdr>
        <w:top w:val="none" w:sz="0" w:space="0" w:color="auto"/>
        <w:left w:val="none" w:sz="0" w:space="0" w:color="auto"/>
        <w:bottom w:val="none" w:sz="0" w:space="0" w:color="auto"/>
        <w:right w:val="none" w:sz="0" w:space="0" w:color="auto"/>
      </w:divBdr>
    </w:div>
    <w:div w:id="873154083">
      <w:bodyDiv w:val="1"/>
      <w:marLeft w:val="0"/>
      <w:marRight w:val="0"/>
      <w:marTop w:val="0"/>
      <w:marBottom w:val="0"/>
      <w:divBdr>
        <w:top w:val="none" w:sz="0" w:space="0" w:color="auto"/>
        <w:left w:val="none" w:sz="0" w:space="0" w:color="auto"/>
        <w:bottom w:val="none" w:sz="0" w:space="0" w:color="auto"/>
        <w:right w:val="none" w:sz="0" w:space="0" w:color="auto"/>
      </w:divBdr>
    </w:div>
    <w:div w:id="1071583056">
      <w:bodyDiv w:val="1"/>
      <w:marLeft w:val="0"/>
      <w:marRight w:val="0"/>
      <w:marTop w:val="0"/>
      <w:marBottom w:val="0"/>
      <w:divBdr>
        <w:top w:val="none" w:sz="0" w:space="0" w:color="auto"/>
        <w:left w:val="none" w:sz="0" w:space="0" w:color="auto"/>
        <w:bottom w:val="none" w:sz="0" w:space="0" w:color="auto"/>
        <w:right w:val="none" w:sz="0" w:space="0" w:color="auto"/>
      </w:divBdr>
    </w:div>
    <w:div w:id="1607733238">
      <w:bodyDiv w:val="1"/>
      <w:marLeft w:val="0"/>
      <w:marRight w:val="0"/>
      <w:marTop w:val="0"/>
      <w:marBottom w:val="0"/>
      <w:divBdr>
        <w:top w:val="none" w:sz="0" w:space="0" w:color="auto"/>
        <w:left w:val="none" w:sz="0" w:space="0" w:color="auto"/>
        <w:bottom w:val="none" w:sz="0" w:space="0" w:color="auto"/>
        <w:right w:val="none" w:sz="0" w:space="0" w:color="auto"/>
      </w:divBdr>
    </w:div>
    <w:div w:id="1646396294">
      <w:bodyDiv w:val="1"/>
      <w:marLeft w:val="0"/>
      <w:marRight w:val="0"/>
      <w:marTop w:val="0"/>
      <w:marBottom w:val="0"/>
      <w:divBdr>
        <w:top w:val="none" w:sz="0" w:space="0" w:color="auto"/>
        <w:left w:val="none" w:sz="0" w:space="0" w:color="auto"/>
        <w:bottom w:val="none" w:sz="0" w:space="0" w:color="auto"/>
        <w:right w:val="none" w:sz="0" w:space="0" w:color="auto"/>
      </w:divBdr>
    </w:div>
    <w:div w:id="1658486348">
      <w:bodyDiv w:val="1"/>
      <w:marLeft w:val="0"/>
      <w:marRight w:val="0"/>
      <w:marTop w:val="0"/>
      <w:marBottom w:val="0"/>
      <w:divBdr>
        <w:top w:val="none" w:sz="0" w:space="0" w:color="auto"/>
        <w:left w:val="none" w:sz="0" w:space="0" w:color="auto"/>
        <w:bottom w:val="none" w:sz="0" w:space="0" w:color="auto"/>
        <w:right w:val="none" w:sz="0" w:space="0" w:color="auto"/>
      </w:divBdr>
    </w:div>
    <w:div w:id="17810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ANAGEMENT-ONLINE@ec.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dgs/human-resources/seniormanagementvacan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ass/en/create-europass-cv" TargetMode="External"/><Relationship Id="rId2" Type="http://schemas.openxmlformats.org/officeDocument/2006/relationships/hyperlink" Target="https://commission.europa.eu/jobs-european-commission/job-opportunities/managers-european-commission_hr" TargetMode="External"/><Relationship Id="rId1" Type="http://schemas.openxmlformats.org/officeDocument/2006/relationships/hyperlink" Target="https://eur-lex.europa.eu/legal-content/HR/TXT/?uri=CELEX%3A01958R0001-201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1734BFDAE834A80E9E466D5483ECE" ma:contentTypeVersion="4" ma:contentTypeDescription="Create a new document." ma:contentTypeScope="" ma:versionID="16204ae6febd5cbefabbc8421708538f">
  <xsd:schema xmlns:xsd="http://www.w3.org/2001/XMLSchema" xmlns:xs="http://www.w3.org/2001/XMLSchema" xmlns:p="http://schemas.microsoft.com/office/2006/metadata/properties" xmlns:ns2="80948009-838e-40ad-a39c-1d1124d78043" targetNamespace="http://schemas.microsoft.com/office/2006/metadata/properties" ma:root="true" ma:fieldsID="bf65d88aa706c6dbc480dd8b45c237c2" ns2:_="">
    <xsd:import namespace="80948009-838e-40ad-a39c-1d1124d78043"/>
    <xsd:element name="properties">
      <xsd:complexType>
        <xsd:sequence>
          <xsd:element name="documentManagement">
            <xsd:complexType>
              <xsd:all>
                <xsd:element ref="ns2:MediaServiceMetadata" minOccurs="0"/>
                <xsd:element ref="ns2:MediaServiceFastMetadata" minOccurs="0"/>
                <xsd:element ref="ns2:Procedureph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48009-838e-40ad-a39c-1d1124d78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cedurephase" ma:index="10" nillable="true" ma:displayName="Procedure phase" ma:format="Dropdown" ma:internalName="Procedurephase">
      <xsd:simpleType>
        <xsd:restriction base="dms:Choice">
          <xsd:enumeration value="Publication"/>
          <xsd:enumeration value="Pre-selection"/>
          <xsd:enumeration value="CCA"/>
          <xsd:enumeration value="Board"/>
          <xsd:enumeration value="Closing"/>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cedurephase xmlns="80948009-838e-40ad-a39c-1d1124d78043">Publication</Procedurephase>
  </documentManagement>
</p:properties>
</file>

<file path=customXml/itemProps1.xml><?xml version="1.0" encoding="utf-8"?>
<ds:datastoreItem xmlns:ds="http://schemas.openxmlformats.org/officeDocument/2006/customXml" ds:itemID="{251ACAD8-CEED-4F94-B61D-6A2F000B9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48009-838e-40ad-a39c-1d1124d7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A641F-4FB1-469B-9D05-79A61811E9E1}">
  <ds:schemaRefs>
    <ds:schemaRef ds:uri="http://schemas.microsoft.com/sharepoint/v3/contenttype/forms"/>
  </ds:schemaRefs>
</ds:datastoreItem>
</file>

<file path=customXml/itemProps3.xml><?xml version="1.0" encoding="utf-8"?>
<ds:datastoreItem xmlns:ds="http://schemas.openxmlformats.org/officeDocument/2006/customXml" ds:itemID="{7E7B9082-2781-4550-B1B6-BFB9A8F90BB6}">
  <ds:schemaRefs>
    <ds:schemaRef ds:uri="http://schemas.openxmlformats.org/officeDocument/2006/bibliography"/>
  </ds:schemaRefs>
</ds:datastoreItem>
</file>

<file path=customXml/itemProps4.xml><?xml version="1.0" encoding="utf-8"?>
<ds:datastoreItem xmlns:ds="http://schemas.openxmlformats.org/officeDocument/2006/customXml" ds:itemID="{98169239-8419-4319-919A-344692F16173}">
  <ds:schemaRefs>
    <ds:schemaRef ds:uri="http://schemas.microsoft.com/office/2006/metadata/properties"/>
    <ds:schemaRef ds:uri="http://schemas.microsoft.com/office/infopath/2007/PartnerControls"/>
    <ds:schemaRef ds:uri="80948009-838e-40ad-a39c-1d1124d7804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1782</Words>
  <Characters>10785</Characters>
  <Application>Microsoft Office Word</Application>
  <DocSecurity>0</DocSecurity>
  <Lines>182</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HR.C.1</dc:creator>
  <cp:lastModifiedBy>SURDU Oana (HR)</cp:lastModifiedBy>
  <cp:revision>4</cp:revision>
  <cp:lastPrinted>2018-05-16T12:43:00Z</cp:lastPrinted>
  <dcterms:created xsi:type="dcterms:W3CDTF">2024-05-16T12:42:00Z</dcterms:created>
  <dcterms:modified xsi:type="dcterms:W3CDTF">2024-05-28T15:51:00Z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UpdateToken">
    <vt:lpwstr>23</vt:lpwstr>
  </property>
  <property fmtid="{D5CDD505-2E9C-101B-9397-08002B2CF9AE}" pid="3" name="Offisync_ServerID">
    <vt:lpwstr>0d3b22a6-6203-4efc-8e8e-b5279256493b</vt:lpwstr>
  </property>
  <property fmtid="{D5CDD505-2E9C-101B-9397-08002B2CF9AE}" pid="4" name="Jive_LatestUserAccountName">
    <vt:lpwstr>dahlsai</vt:lpwstr>
  </property>
  <property fmtid="{D5CDD505-2E9C-101B-9397-08002B2CF9AE}" pid="5" name="Offisync_ProviderInitializationData">
    <vt:lpwstr>https://webgate.ec.europa.eu/connected</vt:lpwstr>
  </property>
  <property fmtid="{D5CDD505-2E9C-101B-9397-08002B2CF9AE}" pid="6" name="Jive_VersionGuid">
    <vt:lpwstr>e33b3ded-b3bd-4c47-be84-f5e4327d85e4</vt:lpwstr>
  </property>
  <property fmtid="{D5CDD505-2E9C-101B-9397-08002B2CF9AE}" pid="7" name="Offisync_UniqueId">
    <vt:lpwstr>162038</vt:lpwstr>
  </property>
  <property fmtid="{D5CDD505-2E9C-101B-9397-08002B2CF9AE}" pid="8" name="Jive_ModifiedButNotPublished">
    <vt:lpwstr>True</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y fmtid="{D5CDD505-2E9C-101B-9397-08002B2CF9AE}" pid="12" name="MSIP_Label_6bd9ddd1-4d20-43f6-abfa-fc3c07406f94_Enabled">
    <vt:lpwstr>true</vt:lpwstr>
  </property>
  <property fmtid="{D5CDD505-2E9C-101B-9397-08002B2CF9AE}" pid="13" name="MSIP_Label_6bd9ddd1-4d20-43f6-abfa-fc3c07406f94_SetDate">
    <vt:lpwstr>2022-12-12T18:07:23Z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2d4bef1b-e44e-45c8-8249-20aad162f84a</vt:lpwstr>
  </property>
  <property fmtid="{D5CDD505-2E9C-101B-9397-08002B2CF9AE}" pid="18" name="MSIP_Label_6bd9ddd1-4d20-43f6-abfa-fc3c07406f94_ContentBits">
    <vt:lpwstr>0</vt:lpwstr>
  </property>
  <property fmtid="{D5CDD505-2E9C-101B-9397-08002B2CF9AE}" pid="19" name="ContentTypeId">
    <vt:lpwstr>0x0101007431734BFDAE834A80E9E466D5483ECE</vt:lpwstr>
  </property>
</Properties>
</file>