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FUS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477.901,00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i tinte za pisače (nije obuhvačeno DUSJN)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Bezalkoholna pića - sokovi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6.259.814,49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5.346.856,72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 i EU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Fiksna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451.321,45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42912300-5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171.490,00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Fotografske i pomoćne usluge te Usluge promidžbenog fotografi 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79961000-8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vina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Suvenirne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dostavljanja pripremljene hrane (catering)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realizacije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organizacije konferencije (blokovi, kemijske, olovke,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ili sudjelovanja na treninzima na temu twinninga (kotizacije za treninge)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Ljetne škole EU Updates,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i prijevoz vanjskih stručnjaka angažiranih na projektima tehničke pomoći i twinning projektima MVEP-a, te za potrebe organizacije konferencije Knowledge Sharing instruments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- nabavka IT opreme za djelatnice Službe za prijenos znanja u svrhu provedbe twinning projekata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(Krone,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RedHat OS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RedHat OS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EndPoint Protection 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Antimalware zaštita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(Checkpoint)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Sophos UTM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 (Commvault)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mFP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79131000-1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s kućištem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 (šrederi)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biometriju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PoE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Mobilni uređaji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Prilagodba IKOS EU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Jednogodišnji stručni diplomatski studij i dr.(ugovori za predavače, mentore, ispitivače, savjetnički ispiti, komisije i mentorstva te drugim seminarima, konferencijama, radionicama itd)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24.778,76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istražnih radova i pregleda konstrukcije postojećeg stanja bloka Petrinjska/Đorđićeva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 (stolovi, radne stolice, ormari, ladičari i dr.) - za potrebe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Natpisne ploče za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Štitovi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 i sl.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129.350.200,73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Voditelj projekta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Ograničeni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32.979,00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96.099,00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85312320-8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1.348.400,00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Avio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181.550,00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dvorane Bersa i foyer-a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prijenosa i prijevoza uredskog namještaja, opreme i edokumentacije zbog adaptacije zgrade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prijevoz djece iz Janjeva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51.815,38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računalno komunikacijske mreže u objektu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premještanja centra sigurnosti i opreme za tehničku zaštitu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45111320-7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66.321,00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podrške konfiguracije telekomunikacijskog sustava i preseljenja u objekt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za potrebe preseljenja u Šubićevu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Tehnička oprema za potrebe opremanja  novog objekta MVEP-Šubićeva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199.881,00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300.450,00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1.291.930,00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zaštitnih sanduka za rasvjetna tijela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44611400-0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demontaže i skladištenje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proširenje PKI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Preseljenje svjetlovodne infrastrukture iz bloka Zrinjevac u blok Petrinjska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361,1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Licence za nadzor rada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FM rješenje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Poslužitelji za specifične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Mobilni uređaji za MVEP procese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neprekidno napajanje mrežne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- samostalne aplikacije (PI i MRZ)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HVIS sustava - 2D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službenih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kontrole projekta (revident)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71328000-3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Višenamjenski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malih elektro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kafića na 4. katu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79932000-6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Protokolarni tepih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Oracle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09.12.2022 15:35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15.01.2022 16:19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